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CFA" w:rsidRDefault="007E3CFA" w:rsidP="003D1A9D">
      <w:pPr>
        <w:spacing w:line="360" w:lineRule="auto"/>
      </w:pPr>
    </w:p>
    <w:p w:rsidR="00117350" w:rsidRDefault="00117350" w:rsidP="003D1A9D">
      <w:pPr>
        <w:pStyle w:val="Title"/>
        <w:rPr>
          <w:sz w:val="40"/>
          <w:szCs w:val="40"/>
        </w:rPr>
      </w:pPr>
      <w:r w:rsidRPr="00F67D8C">
        <w:rPr>
          <w:sz w:val="48"/>
          <w:szCs w:val="48"/>
        </w:rPr>
        <w:t>Pacific Lamprey (</w:t>
      </w:r>
      <w:r w:rsidR="004E3920">
        <w:rPr>
          <w:i/>
          <w:sz w:val="48"/>
          <w:szCs w:val="48"/>
        </w:rPr>
        <w:t>Lampetra tridentata</w:t>
      </w:r>
      <w:r w:rsidRPr="00F67D8C">
        <w:rPr>
          <w:sz w:val="48"/>
          <w:szCs w:val="48"/>
        </w:rPr>
        <w:t xml:space="preserve">) Breeding and Rearing Methodologies- </w:t>
      </w:r>
      <w:r w:rsidRPr="007E3CFA">
        <w:rPr>
          <w:sz w:val="40"/>
          <w:szCs w:val="40"/>
        </w:rPr>
        <w:t>Recommendations for Chelan County P</w:t>
      </w:r>
      <w:r w:rsidR="007F4985">
        <w:rPr>
          <w:sz w:val="40"/>
          <w:szCs w:val="40"/>
        </w:rPr>
        <w:t>.</w:t>
      </w:r>
      <w:r w:rsidRPr="007E3CFA">
        <w:rPr>
          <w:sz w:val="40"/>
          <w:szCs w:val="40"/>
        </w:rPr>
        <w:t>U</w:t>
      </w:r>
      <w:r w:rsidR="007F4985">
        <w:rPr>
          <w:sz w:val="40"/>
          <w:szCs w:val="40"/>
        </w:rPr>
        <w:t>.</w:t>
      </w:r>
      <w:r w:rsidRPr="007E3CFA">
        <w:rPr>
          <w:sz w:val="40"/>
          <w:szCs w:val="40"/>
        </w:rPr>
        <w:t>D</w:t>
      </w:r>
      <w:r w:rsidR="007F4985">
        <w:rPr>
          <w:sz w:val="40"/>
          <w:szCs w:val="40"/>
        </w:rPr>
        <w:t>.</w:t>
      </w:r>
    </w:p>
    <w:p w:rsidR="007E3CFA" w:rsidRDefault="007E3CFA" w:rsidP="003D1A9D">
      <w:pPr>
        <w:spacing w:line="240" w:lineRule="auto"/>
      </w:pPr>
    </w:p>
    <w:p w:rsidR="00117350" w:rsidRDefault="00117350" w:rsidP="003D1A9D">
      <w:pPr>
        <w:spacing w:line="240" w:lineRule="auto"/>
      </w:pPr>
    </w:p>
    <w:p w:rsidR="00117350" w:rsidRDefault="00117350" w:rsidP="003D1A9D">
      <w:pPr>
        <w:spacing w:line="240" w:lineRule="auto"/>
      </w:pPr>
    </w:p>
    <w:p w:rsidR="00117350" w:rsidRDefault="00117350" w:rsidP="003D1A9D">
      <w:pPr>
        <w:spacing w:line="240" w:lineRule="auto"/>
      </w:pPr>
    </w:p>
    <w:p w:rsidR="00117350" w:rsidRDefault="00117350" w:rsidP="003D1A9D">
      <w:pPr>
        <w:spacing w:line="240" w:lineRule="auto"/>
      </w:pPr>
    </w:p>
    <w:p w:rsidR="00117350" w:rsidRDefault="00117350" w:rsidP="003D1A9D">
      <w:pPr>
        <w:spacing w:line="240" w:lineRule="auto"/>
      </w:pPr>
    </w:p>
    <w:p w:rsidR="00117350" w:rsidRDefault="00117350" w:rsidP="003D1A9D">
      <w:pPr>
        <w:spacing w:line="240" w:lineRule="auto"/>
      </w:pPr>
    </w:p>
    <w:p w:rsidR="00117350" w:rsidRDefault="00117350" w:rsidP="003D1A9D">
      <w:pPr>
        <w:spacing w:line="240" w:lineRule="auto"/>
      </w:pPr>
    </w:p>
    <w:p w:rsidR="00117350" w:rsidRDefault="00117350" w:rsidP="003D1A9D">
      <w:pPr>
        <w:spacing w:line="240" w:lineRule="auto"/>
      </w:pPr>
    </w:p>
    <w:p w:rsidR="00117350" w:rsidRDefault="00117350" w:rsidP="003D1A9D">
      <w:pPr>
        <w:spacing w:line="240" w:lineRule="auto"/>
      </w:pPr>
    </w:p>
    <w:p w:rsidR="00117350" w:rsidRDefault="00117350" w:rsidP="003D1A9D">
      <w:pPr>
        <w:spacing w:line="240" w:lineRule="auto"/>
      </w:pPr>
    </w:p>
    <w:p w:rsidR="00117350" w:rsidRDefault="00117350" w:rsidP="003D1A9D">
      <w:pPr>
        <w:spacing w:line="240" w:lineRule="auto"/>
      </w:pPr>
    </w:p>
    <w:p w:rsidR="00117350" w:rsidRPr="00117350" w:rsidRDefault="00117350" w:rsidP="003D1A9D">
      <w:pPr>
        <w:spacing w:line="240" w:lineRule="auto"/>
        <w:jc w:val="center"/>
        <w:rPr>
          <w:rFonts w:asciiTheme="majorHAnsi" w:hAnsiTheme="majorHAnsi"/>
          <w:b/>
          <w:sz w:val="36"/>
          <w:szCs w:val="36"/>
        </w:rPr>
      </w:pPr>
      <w:r w:rsidRPr="00117350">
        <w:rPr>
          <w:rFonts w:asciiTheme="majorHAnsi" w:hAnsiTheme="majorHAnsi"/>
          <w:b/>
          <w:sz w:val="36"/>
          <w:szCs w:val="36"/>
        </w:rPr>
        <w:t>Prepared by:</w:t>
      </w:r>
    </w:p>
    <w:p w:rsidR="00117350" w:rsidRPr="00117350" w:rsidRDefault="00117350" w:rsidP="003D1A9D">
      <w:pPr>
        <w:spacing w:line="240" w:lineRule="auto"/>
        <w:rPr>
          <w:rFonts w:asciiTheme="majorHAnsi" w:hAnsiTheme="majorHAnsi"/>
          <w:sz w:val="32"/>
          <w:szCs w:val="32"/>
        </w:rPr>
      </w:pPr>
    </w:p>
    <w:p w:rsidR="00117350" w:rsidRPr="00117350" w:rsidRDefault="00117350" w:rsidP="003D1A9D">
      <w:pPr>
        <w:spacing w:line="240" w:lineRule="auto"/>
        <w:jc w:val="center"/>
        <w:rPr>
          <w:rFonts w:asciiTheme="majorHAnsi" w:hAnsiTheme="majorHAnsi"/>
          <w:b/>
          <w:sz w:val="32"/>
          <w:szCs w:val="32"/>
        </w:rPr>
      </w:pPr>
      <w:r w:rsidRPr="00117350">
        <w:rPr>
          <w:rFonts w:asciiTheme="majorHAnsi" w:hAnsiTheme="majorHAnsi"/>
          <w:b/>
          <w:sz w:val="32"/>
          <w:szCs w:val="32"/>
        </w:rPr>
        <w:t>Joy Wade, Fundy Aqua Services</w:t>
      </w:r>
    </w:p>
    <w:p w:rsidR="00117350" w:rsidRPr="00117350" w:rsidRDefault="00117350" w:rsidP="003D1A9D">
      <w:pPr>
        <w:spacing w:line="240" w:lineRule="auto"/>
        <w:jc w:val="center"/>
        <w:rPr>
          <w:rFonts w:asciiTheme="majorHAnsi" w:hAnsiTheme="majorHAnsi"/>
          <w:b/>
          <w:sz w:val="32"/>
          <w:szCs w:val="32"/>
        </w:rPr>
      </w:pPr>
      <w:r w:rsidRPr="00117350">
        <w:rPr>
          <w:rFonts w:asciiTheme="majorHAnsi" w:hAnsiTheme="majorHAnsi"/>
          <w:b/>
          <w:sz w:val="32"/>
          <w:szCs w:val="32"/>
        </w:rPr>
        <w:t>and</w:t>
      </w:r>
    </w:p>
    <w:p w:rsidR="00117350" w:rsidRPr="00117350" w:rsidRDefault="00117350" w:rsidP="003D1A9D">
      <w:pPr>
        <w:spacing w:line="240" w:lineRule="auto"/>
        <w:jc w:val="center"/>
        <w:rPr>
          <w:rFonts w:asciiTheme="majorHAnsi" w:hAnsiTheme="majorHAnsi"/>
          <w:b/>
          <w:sz w:val="32"/>
          <w:szCs w:val="32"/>
        </w:rPr>
      </w:pPr>
      <w:r w:rsidRPr="00117350">
        <w:rPr>
          <w:rFonts w:asciiTheme="majorHAnsi" w:hAnsiTheme="majorHAnsi"/>
          <w:b/>
          <w:sz w:val="32"/>
          <w:szCs w:val="32"/>
        </w:rPr>
        <w:t>R. J. Beamish</w:t>
      </w:r>
    </w:p>
    <w:p w:rsidR="00117350" w:rsidRPr="00117350" w:rsidRDefault="00117350" w:rsidP="003D1A9D">
      <w:pPr>
        <w:spacing w:line="240" w:lineRule="auto"/>
        <w:rPr>
          <w:rFonts w:asciiTheme="majorHAnsi" w:hAnsiTheme="majorHAnsi"/>
          <w:sz w:val="32"/>
          <w:szCs w:val="32"/>
        </w:rPr>
      </w:pPr>
    </w:p>
    <w:p w:rsidR="00117350" w:rsidRPr="00117350" w:rsidRDefault="00BB5FC6" w:rsidP="003D1A9D">
      <w:pPr>
        <w:spacing w:line="240" w:lineRule="auto"/>
        <w:jc w:val="center"/>
        <w:rPr>
          <w:rFonts w:asciiTheme="majorHAnsi" w:hAnsiTheme="majorHAnsi"/>
          <w:sz w:val="32"/>
          <w:szCs w:val="32"/>
        </w:rPr>
      </w:pPr>
      <w:r>
        <w:rPr>
          <w:rFonts w:asciiTheme="majorHAnsi" w:hAnsiTheme="majorHAnsi"/>
          <w:sz w:val="32"/>
          <w:szCs w:val="32"/>
        </w:rPr>
        <w:t>August</w:t>
      </w:r>
      <w:r w:rsidR="00117350" w:rsidRPr="00117350">
        <w:rPr>
          <w:rFonts w:asciiTheme="majorHAnsi" w:hAnsiTheme="majorHAnsi"/>
          <w:sz w:val="32"/>
          <w:szCs w:val="32"/>
        </w:rPr>
        <w:t>, 2012</w:t>
      </w:r>
    </w:p>
    <w:p w:rsidR="00117350" w:rsidRDefault="00117350" w:rsidP="003D1A9D">
      <w:pPr>
        <w:spacing w:line="360" w:lineRule="auto"/>
      </w:pPr>
    </w:p>
    <w:sdt>
      <w:sdtPr>
        <w:rPr>
          <w:rFonts w:asciiTheme="minorHAnsi" w:eastAsiaTheme="minorEastAsia" w:hAnsiTheme="minorHAnsi" w:cstheme="minorBidi"/>
          <w:b w:val="0"/>
          <w:bCs w:val="0"/>
          <w:sz w:val="22"/>
          <w:szCs w:val="22"/>
        </w:rPr>
        <w:id w:val="24383550"/>
        <w:docPartObj>
          <w:docPartGallery w:val="Table of Contents"/>
          <w:docPartUnique/>
        </w:docPartObj>
      </w:sdtPr>
      <w:sdtContent>
        <w:p w:rsidR="007E3CFA" w:rsidRDefault="007E3CFA" w:rsidP="003D1A9D">
          <w:pPr>
            <w:pStyle w:val="TOCHeading"/>
            <w:spacing w:line="360" w:lineRule="auto"/>
          </w:pPr>
          <w:r>
            <w:t>Table of Contents</w:t>
          </w:r>
        </w:p>
        <w:p w:rsidR="00076151" w:rsidRDefault="00713B02">
          <w:pPr>
            <w:pStyle w:val="TOC1"/>
            <w:tabs>
              <w:tab w:val="right" w:leader="dot" w:pos="9350"/>
            </w:tabs>
            <w:rPr>
              <w:noProof/>
            </w:rPr>
          </w:pPr>
          <w:r>
            <w:fldChar w:fldCharType="begin"/>
          </w:r>
          <w:r w:rsidR="007E3CFA">
            <w:instrText xml:space="preserve"> TOC \o "1-3" \h \z \u </w:instrText>
          </w:r>
          <w:r>
            <w:fldChar w:fldCharType="separate"/>
          </w:r>
          <w:hyperlink w:anchor="_Toc332205429" w:history="1">
            <w:r w:rsidR="00076151" w:rsidRPr="00EE1D9C">
              <w:rPr>
                <w:rStyle w:val="Hyperlink"/>
                <w:noProof/>
              </w:rPr>
              <w:t>Summary of Report and Seminar Discussions</w:t>
            </w:r>
            <w:r w:rsidR="00076151">
              <w:rPr>
                <w:noProof/>
                <w:webHidden/>
              </w:rPr>
              <w:tab/>
            </w:r>
            <w:r>
              <w:rPr>
                <w:noProof/>
                <w:webHidden/>
              </w:rPr>
              <w:fldChar w:fldCharType="begin"/>
            </w:r>
            <w:r w:rsidR="00076151">
              <w:rPr>
                <w:noProof/>
                <w:webHidden/>
              </w:rPr>
              <w:instrText xml:space="preserve"> PAGEREF _Toc332205429 \h </w:instrText>
            </w:r>
            <w:r>
              <w:rPr>
                <w:noProof/>
                <w:webHidden/>
              </w:rPr>
            </w:r>
            <w:r>
              <w:rPr>
                <w:noProof/>
                <w:webHidden/>
              </w:rPr>
              <w:fldChar w:fldCharType="separate"/>
            </w:r>
            <w:r w:rsidR="001C75D1">
              <w:rPr>
                <w:noProof/>
                <w:webHidden/>
              </w:rPr>
              <w:t>3</w:t>
            </w:r>
            <w:r>
              <w:rPr>
                <w:noProof/>
                <w:webHidden/>
              </w:rPr>
              <w:fldChar w:fldCharType="end"/>
            </w:r>
          </w:hyperlink>
        </w:p>
        <w:p w:rsidR="00076151" w:rsidRDefault="00713B02">
          <w:pPr>
            <w:pStyle w:val="TOC1"/>
            <w:tabs>
              <w:tab w:val="right" w:leader="dot" w:pos="9350"/>
            </w:tabs>
            <w:rPr>
              <w:noProof/>
            </w:rPr>
          </w:pPr>
          <w:hyperlink w:anchor="_Toc332205430" w:history="1">
            <w:r w:rsidR="00076151" w:rsidRPr="00EE1D9C">
              <w:rPr>
                <w:rStyle w:val="Hyperlink"/>
                <w:noProof/>
              </w:rPr>
              <w:t>Introduction</w:t>
            </w:r>
            <w:r w:rsidR="00076151">
              <w:rPr>
                <w:noProof/>
                <w:webHidden/>
              </w:rPr>
              <w:tab/>
            </w:r>
            <w:r>
              <w:rPr>
                <w:noProof/>
                <w:webHidden/>
              </w:rPr>
              <w:fldChar w:fldCharType="begin"/>
            </w:r>
            <w:r w:rsidR="00076151">
              <w:rPr>
                <w:noProof/>
                <w:webHidden/>
              </w:rPr>
              <w:instrText xml:space="preserve"> PAGEREF _Toc332205430 \h </w:instrText>
            </w:r>
            <w:r>
              <w:rPr>
                <w:noProof/>
                <w:webHidden/>
              </w:rPr>
            </w:r>
            <w:r>
              <w:rPr>
                <w:noProof/>
                <w:webHidden/>
              </w:rPr>
              <w:fldChar w:fldCharType="separate"/>
            </w:r>
            <w:r w:rsidR="001C75D1">
              <w:rPr>
                <w:noProof/>
                <w:webHidden/>
              </w:rPr>
              <w:t>5</w:t>
            </w:r>
            <w:r>
              <w:rPr>
                <w:noProof/>
                <w:webHidden/>
              </w:rPr>
              <w:fldChar w:fldCharType="end"/>
            </w:r>
          </w:hyperlink>
        </w:p>
        <w:p w:rsidR="00076151" w:rsidRDefault="00713B02">
          <w:pPr>
            <w:pStyle w:val="TOC1"/>
            <w:tabs>
              <w:tab w:val="right" w:leader="dot" w:pos="9350"/>
            </w:tabs>
            <w:rPr>
              <w:noProof/>
            </w:rPr>
          </w:pPr>
          <w:hyperlink w:anchor="_Toc332205433" w:history="1">
            <w:r w:rsidR="00076151" w:rsidRPr="00EE1D9C">
              <w:rPr>
                <w:rStyle w:val="Hyperlink"/>
                <w:noProof/>
              </w:rPr>
              <w:t>Culture Methods and Rearing Conditions</w:t>
            </w:r>
            <w:r w:rsidR="00076151">
              <w:rPr>
                <w:noProof/>
                <w:webHidden/>
              </w:rPr>
              <w:tab/>
            </w:r>
            <w:r>
              <w:rPr>
                <w:noProof/>
                <w:webHidden/>
              </w:rPr>
              <w:fldChar w:fldCharType="begin"/>
            </w:r>
            <w:r w:rsidR="00076151">
              <w:rPr>
                <w:noProof/>
                <w:webHidden/>
              </w:rPr>
              <w:instrText xml:space="preserve"> PAGEREF _Toc332205433 \h </w:instrText>
            </w:r>
            <w:r>
              <w:rPr>
                <w:noProof/>
                <w:webHidden/>
              </w:rPr>
            </w:r>
            <w:r>
              <w:rPr>
                <w:noProof/>
                <w:webHidden/>
              </w:rPr>
              <w:fldChar w:fldCharType="separate"/>
            </w:r>
            <w:r w:rsidR="001C75D1">
              <w:rPr>
                <w:noProof/>
                <w:webHidden/>
              </w:rPr>
              <w:t>8</w:t>
            </w:r>
            <w:r>
              <w:rPr>
                <w:noProof/>
                <w:webHidden/>
              </w:rPr>
              <w:fldChar w:fldCharType="end"/>
            </w:r>
          </w:hyperlink>
        </w:p>
        <w:p w:rsidR="00076151" w:rsidRDefault="00713B02">
          <w:pPr>
            <w:pStyle w:val="TOC2"/>
            <w:tabs>
              <w:tab w:val="right" w:leader="dot" w:pos="9350"/>
            </w:tabs>
            <w:rPr>
              <w:noProof/>
            </w:rPr>
          </w:pPr>
          <w:hyperlink w:anchor="_Toc332205434" w:history="1">
            <w:r w:rsidR="00076151" w:rsidRPr="00EE1D9C">
              <w:rPr>
                <w:rStyle w:val="Hyperlink"/>
                <w:noProof/>
              </w:rPr>
              <w:t>Transport</w:t>
            </w:r>
            <w:r w:rsidR="00076151">
              <w:rPr>
                <w:noProof/>
                <w:webHidden/>
              </w:rPr>
              <w:tab/>
            </w:r>
            <w:r>
              <w:rPr>
                <w:noProof/>
                <w:webHidden/>
              </w:rPr>
              <w:fldChar w:fldCharType="begin"/>
            </w:r>
            <w:r w:rsidR="00076151">
              <w:rPr>
                <w:noProof/>
                <w:webHidden/>
              </w:rPr>
              <w:instrText xml:space="preserve"> PAGEREF _Toc332205434 \h </w:instrText>
            </w:r>
            <w:r>
              <w:rPr>
                <w:noProof/>
                <w:webHidden/>
              </w:rPr>
            </w:r>
            <w:r>
              <w:rPr>
                <w:noProof/>
                <w:webHidden/>
              </w:rPr>
              <w:fldChar w:fldCharType="separate"/>
            </w:r>
            <w:r w:rsidR="001C75D1">
              <w:rPr>
                <w:noProof/>
                <w:webHidden/>
              </w:rPr>
              <w:t>8</w:t>
            </w:r>
            <w:r>
              <w:rPr>
                <w:noProof/>
                <w:webHidden/>
              </w:rPr>
              <w:fldChar w:fldCharType="end"/>
            </w:r>
          </w:hyperlink>
        </w:p>
        <w:p w:rsidR="00076151" w:rsidRDefault="00713B02" w:rsidP="00076151">
          <w:pPr>
            <w:pStyle w:val="TOC2"/>
            <w:tabs>
              <w:tab w:val="right" w:leader="dot" w:pos="9350"/>
            </w:tabs>
            <w:rPr>
              <w:noProof/>
            </w:rPr>
          </w:pPr>
          <w:hyperlink w:anchor="_Toc332205435" w:history="1">
            <w:r w:rsidR="00076151" w:rsidRPr="00EE1D9C">
              <w:rPr>
                <w:rStyle w:val="Hyperlink"/>
                <w:noProof/>
              </w:rPr>
              <w:t>Broodstock</w:t>
            </w:r>
            <w:r w:rsidR="00076151">
              <w:rPr>
                <w:noProof/>
                <w:webHidden/>
              </w:rPr>
              <w:tab/>
            </w:r>
            <w:r>
              <w:rPr>
                <w:noProof/>
                <w:webHidden/>
              </w:rPr>
              <w:fldChar w:fldCharType="begin"/>
            </w:r>
            <w:r w:rsidR="00076151">
              <w:rPr>
                <w:noProof/>
                <w:webHidden/>
              </w:rPr>
              <w:instrText xml:space="preserve"> PAGEREF _Toc332205435 \h </w:instrText>
            </w:r>
            <w:r>
              <w:rPr>
                <w:noProof/>
                <w:webHidden/>
              </w:rPr>
            </w:r>
            <w:r>
              <w:rPr>
                <w:noProof/>
                <w:webHidden/>
              </w:rPr>
              <w:fldChar w:fldCharType="separate"/>
            </w:r>
            <w:r w:rsidR="001C75D1">
              <w:rPr>
                <w:noProof/>
                <w:webHidden/>
              </w:rPr>
              <w:t>8</w:t>
            </w:r>
            <w:r>
              <w:rPr>
                <w:noProof/>
                <w:webHidden/>
              </w:rPr>
              <w:fldChar w:fldCharType="end"/>
            </w:r>
          </w:hyperlink>
        </w:p>
        <w:p w:rsidR="00076151" w:rsidRDefault="00713B02">
          <w:pPr>
            <w:pStyle w:val="TOC2"/>
            <w:tabs>
              <w:tab w:val="right" w:leader="dot" w:pos="9350"/>
            </w:tabs>
            <w:rPr>
              <w:noProof/>
            </w:rPr>
          </w:pPr>
          <w:hyperlink w:anchor="_Toc332205437" w:history="1">
            <w:r w:rsidR="00076151" w:rsidRPr="00EE1D9C">
              <w:rPr>
                <w:rStyle w:val="Hyperlink"/>
                <w:noProof/>
              </w:rPr>
              <w:t>Spawning</w:t>
            </w:r>
            <w:r w:rsidR="00076151">
              <w:rPr>
                <w:noProof/>
                <w:webHidden/>
              </w:rPr>
              <w:tab/>
            </w:r>
            <w:r>
              <w:rPr>
                <w:noProof/>
                <w:webHidden/>
              </w:rPr>
              <w:fldChar w:fldCharType="begin"/>
            </w:r>
            <w:r w:rsidR="00076151">
              <w:rPr>
                <w:noProof/>
                <w:webHidden/>
              </w:rPr>
              <w:instrText xml:space="preserve"> PAGEREF _Toc332205437 \h </w:instrText>
            </w:r>
            <w:r>
              <w:rPr>
                <w:noProof/>
                <w:webHidden/>
              </w:rPr>
            </w:r>
            <w:r>
              <w:rPr>
                <w:noProof/>
                <w:webHidden/>
              </w:rPr>
              <w:fldChar w:fldCharType="separate"/>
            </w:r>
            <w:r w:rsidR="001C75D1">
              <w:rPr>
                <w:noProof/>
                <w:webHidden/>
              </w:rPr>
              <w:t>10</w:t>
            </w:r>
            <w:r>
              <w:rPr>
                <w:noProof/>
                <w:webHidden/>
              </w:rPr>
              <w:fldChar w:fldCharType="end"/>
            </w:r>
          </w:hyperlink>
        </w:p>
        <w:p w:rsidR="00076151" w:rsidRDefault="00713B02">
          <w:pPr>
            <w:pStyle w:val="TOC2"/>
            <w:tabs>
              <w:tab w:val="right" w:leader="dot" w:pos="9350"/>
            </w:tabs>
            <w:rPr>
              <w:noProof/>
            </w:rPr>
          </w:pPr>
          <w:hyperlink w:anchor="_Toc332205441" w:history="1">
            <w:r w:rsidR="00076151" w:rsidRPr="00EE1D9C">
              <w:rPr>
                <w:rStyle w:val="Hyperlink"/>
                <w:noProof/>
              </w:rPr>
              <w:t>Egg incubation</w:t>
            </w:r>
            <w:r w:rsidR="00076151">
              <w:rPr>
                <w:noProof/>
                <w:webHidden/>
              </w:rPr>
              <w:tab/>
            </w:r>
            <w:r>
              <w:rPr>
                <w:noProof/>
                <w:webHidden/>
              </w:rPr>
              <w:fldChar w:fldCharType="begin"/>
            </w:r>
            <w:r w:rsidR="00076151">
              <w:rPr>
                <w:noProof/>
                <w:webHidden/>
              </w:rPr>
              <w:instrText xml:space="preserve"> PAGEREF _Toc332205441 \h </w:instrText>
            </w:r>
            <w:r>
              <w:rPr>
                <w:noProof/>
                <w:webHidden/>
              </w:rPr>
            </w:r>
            <w:r>
              <w:rPr>
                <w:noProof/>
                <w:webHidden/>
              </w:rPr>
              <w:fldChar w:fldCharType="separate"/>
            </w:r>
            <w:r w:rsidR="001C75D1">
              <w:rPr>
                <w:noProof/>
                <w:webHidden/>
              </w:rPr>
              <w:t>12</w:t>
            </w:r>
            <w:r>
              <w:rPr>
                <w:noProof/>
                <w:webHidden/>
              </w:rPr>
              <w:fldChar w:fldCharType="end"/>
            </w:r>
          </w:hyperlink>
        </w:p>
        <w:p w:rsidR="00076151" w:rsidRDefault="00713B02">
          <w:pPr>
            <w:pStyle w:val="TOC2"/>
            <w:tabs>
              <w:tab w:val="right" w:leader="dot" w:pos="9350"/>
            </w:tabs>
            <w:rPr>
              <w:noProof/>
            </w:rPr>
          </w:pPr>
          <w:hyperlink w:anchor="_Toc332205443" w:history="1">
            <w:r w:rsidR="00076151" w:rsidRPr="00EE1D9C">
              <w:rPr>
                <w:rStyle w:val="Hyperlink"/>
                <w:noProof/>
              </w:rPr>
              <w:t>Rearing ammocoetes</w:t>
            </w:r>
            <w:r w:rsidR="00076151">
              <w:rPr>
                <w:noProof/>
                <w:webHidden/>
              </w:rPr>
              <w:tab/>
            </w:r>
            <w:r>
              <w:rPr>
                <w:noProof/>
                <w:webHidden/>
              </w:rPr>
              <w:fldChar w:fldCharType="begin"/>
            </w:r>
            <w:r w:rsidR="00076151">
              <w:rPr>
                <w:noProof/>
                <w:webHidden/>
              </w:rPr>
              <w:instrText xml:space="preserve"> PAGEREF _Toc332205443 \h </w:instrText>
            </w:r>
            <w:r>
              <w:rPr>
                <w:noProof/>
                <w:webHidden/>
              </w:rPr>
            </w:r>
            <w:r>
              <w:rPr>
                <w:noProof/>
                <w:webHidden/>
              </w:rPr>
              <w:fldChar w:fldCharType="separate"/>
            </w:r>
            <w:r w:rsidR="001C75D1">
              <w:rPr>
                <w:noProof/>
                <w:webHidden/>
              </w:rPr>
              <w:t>14</w:t>
            </w:r>
            <w:r>
              <w:rPr>
                <w:noProof/>
                <w:webHidden/>
              </w:rPr>
              <w:fldChar w:fldCharType="end"/>
            </w:r>
          </w:hyperlink>
        </w:p>
        <w:p w:rsidR="00076151" w:rsidRDefault="00713B02">
          <w:pPr>
            <w:pStyle w:val="TOC1"/>
            <w:tabs>
              <w:tab w:val="right" w:leader="dot" w:pos="9350"/>
            </w:tabs>
            <w:rPr>
              <w:noProof/>
            </w:rPr>
          </w:pPr>
          <w:hyperlink w:anchor="_Toc332205445" w:history="1">
            <w:r w:rsidR="00076151" w:rsidRPr="00EE1D9C">
              <w:rPr>
                <w:rStyle w:val="Hyperlink"/>
                <w:noProof/>
              </w:rPr>
              <w:t>Culture Considerations for the Artificial Propagation of Lamprey</w:t>
            </w:r>
            <w:r w:rsidR="00076151">
              <w:rPr>
                <w:noProof/>
                <w:webHidden/>
              </w:rPr>
              <w:tab/>
            </w:r>
            <w:r>
              <w:rPr>
                <w:noProof/>
                <w:webHidden/>
              </w:rPr>
              <w:fldChar w:fldCharType="begin"/>
            </w:r>
            <w:r w:rsidR="00076151">
              <w:rPr>
                <w:noProof/>
                <w:webHidden/>
              </w:rPr>
              <w:instrText xml:space="preserve"> PAGEREF _Toc332205445 \h </w:instrText>
            </w:r>
            <w:r>
              <w:rPr>
                <w:noProof/>
                <w:webHidden/>
              </w:rPr>
            </w:r>
            <w:r>
              <w:rPr>
                <w:noProof/>
                <w:webHidden/>
              </w:rPr>
              <w:fldChar w:fldCharType="separate"/>
            </w:r>
            <w:r w:rsidR="001C75D1">
              <w:rPr>
                <w:noProof/>
                <w:webHidden/>
              </w:rPr>
              <w:t>19</w:t>
            </w:r>
            <w:r>
              <w:rPr>
                <w:noProof/>
                <w:webHidden/>
              </w:rPr>
              <w:fldChar w:fldCharType="end"/>
            </w:r>
          </w:hyperlink>
        </w:p>
        <w:p w:rsidR="00076151" w:rsidRDefault="00713B02">
          <w:pPr>
            <w:pStyle w:val="TOC1"/>
            <w:tabs>
              <w:tab w:val="right" w:leader="dot" w:pos="9350"/>
            </w:tabs>
            <w:rPr>
              <w:noProof/>
            </w:rPr>
          </w:pPr>
          <w:hyperlink w:anchor="_Toc332205446" w:history="1">
            <w:r w:rsidR="00076151" w:rsidRPr="00EE1D9C">
              <w:rPr>
                <w:rStyle w:val="Hyperlink"/>
                <w:noProof/>
              </w:rPr>
              <w:t>Recommendations</w:t>
            </w:r>
            <w:r w:rsidR="00076151">
              <w:rPr>
                <w:noProof/>
                <w:webHidden/>
              </w:rPr>
              <w:tab/>
            </w:r>
            <w:r>
              <w:rPr>
                <w:noProof/>
                <w:webHidden/>
              </w:rPr>
              <w:fldChar w:fldCharType="begin"/>
            </w:r>
            <w:r w:rsidR="00076151">
              <w:rPr>
                <w:noProof/>
                <w:webHidden/>
              </w:rPr>
              <w:instrText xml:space="preserve"> PAGEREF _Toc332205446 \h </w:instrText>
            </w:r>
            <w:r>
              <w:rPr>
                <w:noProof/>
                <w:webHidden/>
              </w:rPr>
            </w:r>
            <w:r>
              <w:rPr>
                <w:noProof/>
                <w:webHidden/>
              </w:rPr>
              <w:fldChar w:fldCharType="separate"/>
            </w:r>
            <w:r w:rsidR="001C75D1">
              <w:rPr>
                <w:noProof/>
                <w:webHidden/>
              </w:rPr>
              <w:t>21</w:t>
            </w:r>
            <w:r>
              <w:rPr>
                <w:noProof/>
                <w:webHidden/>
              </w:rPr>
              <w:fldChar w:fldCharType="end"/>
            </w:r>
          </w:hyperlink>
        </w:p>
        <w:p w:rsidR="00076151" w:rsidRDefault="00713B02">
          <w:pPr>
            <w:pStyle w:val="TOC1"/>
            <w:tabs>
              <w:tab w:val="right" w:leader="dot" w:pos="9350"/>
            </w:tabs>
            <w:rPr>
              <w:noProof/>
            </w:rPr>
          </w:pPr>
          <w:hyperlink w:anchor="_Toc332205457" w:history="1">
            <w:r w:rsidR="00076151" w:rsidRPr="00EE1D9C">
              <w:rPr>
                <w:rStyle w:val="Hyperlink"/>
                <w:noProof/>
              </w:rPr>
              <w:t xml:space="preserve">Appendix 1: Life History of </w:t>
            </w:r>
            <w:r w:rsidR="00076151" w:rsidRPr="00EE1D9C">
              <w:rPr>
                <w:rStyle w:val="Hyperlink"/>
                <w:i/>
                <w:noProof/>
              </w:rPr>
              <w:t>L. tridentata</w:t>
            </w:r>
            <w:r w:rsidR="00076151">
              <w:rPr>
                <w:noProof/>
                <w:webHidden/>
              </w:rPr>
              <w:tab/>
            </w:r>
            <w:r>
              <w:rPr>
                <w:noProof/>
                <w:webHidden/>
              </w:rPr>
              <w:fldChar w:fldCharType="begin"/>
            </w:r>
            <w:r w:rsidR="00076151">
              <w:rPr>
                <w:noProof/>
                <w:webHidden/>
              </w:rPr>
              <w:instrText xml:space="preserve"> PAGEREF _Toc332205457 \h </w:instrText>
            </w:r>
            <w:r>
              <w:rPr>
                <w:noProof/>
                <w:webHidden/>
              </w:rPr>
            </w:r>
            <w:r>
              <w:rPr>
                <w:noProof/>
                <w:webHidden/>
              </w:rPr>
              <w:fldChar w:fldCharType="separate"/>
            </w:r>
            <w:r w:rsidR="001C75D1">
              <w:rPr>
                <w:noProof/>
                <w:webHidden/>
              </w:rPr>
              <w:t>23</w:t>
            </w:r>
            <w:r>
              <w:rPr>
                <w:noProof/>
                <w:webHidden/>
              </w:rPr>
              <w:fldChar w:fldCharType="end"/>
            </w:r>
          </w:hyperlink>
        </w:p>
        <w:p w:rsidR="00076151" w:rsidRDefault="00713B02">
          <w:pPr>
            <w:pStyle w:val="TOC1"/>
            <w:tabs>
              <w:tab w:val="right" w:leader="dot" w:pos="9350"/>
            </w:tabs>
            <w:rPr>
              <w:noProof/>
            </w:rPr>
          </w:pPr>
          <w:hyperlink w:anchor="_Toc332205458" w:history="1">
            <w:r w:rsidR="00076151" w:rsidRPr="00EE1D9C">
              <w:rPr>
                <w:rStyle w:val="Hyperlink"/>
                <w:noProof/>
              </w:rPr>
              <w:t>Appendix 2: Literature Search Criteria</w:t>
            </w:r>
            <w:r w:rsidR="00076151">
              <w:rPr>
                <w:noProof/>
                <w:webHidden/>
              </w:rPr>
              <w:tab/>
            </w:r>
            <w:r>
              <w:rPr>
                <w:noProof/>
                <w:webHidden/>
              </w:rPr>
              <w:fldChar w:fldCharType="begin"/>
            </w:r>
            <w:r w:rsidR="00076151">
              <w:rPr>
                <w:noProof/>
                <w:webHidden/>
              </w:rPr>
              <w:instrText xml:space="preserve"> PAGEREF _Toc332205458 \h </w:instrText>
            </w:r>
            <w:r>
              <w:rPr>
                <w:noProof/>
                <w:webHidden/>
              </w:rPr>
            </w:r>
            <w:r>
              <w:rPr>
                <w:noProof/>
                <w:webHidden/>
              </w:rPr>
              <w:fldChar w:fldCharType="separate"/>
            </w:r>
            <w:r w:rsidR="001C75D1">
              <w:rPr>
                <w:noProof/>
                <w:webHidden/>
              </w:rPr>
              <w:t>27</w:t>
            </w:r>
            <w:r>
              <w:rPr>
                <w:noProof/>
                <w:webHidden/>
              </w:rPr>
              <w:fldChar w:fldCharType="end"/>
            </w:r>
          </w:hyperlink>
        </w:p>
        <w:p w:rsidR="00076151" w:rsidRDefault="00713B02">
          <w:pPr>
            <w:pStyle w:val="TOC1"/>
            <w:tabs>
              <w:tab w:val="right" w:leader="dot" w:pos="9350"/>
            </w:tabs>
            <w:rPr>
              <w:noProof/>
            </w:rPr>
          </w:pPr>
          <w:hyperlink w:anchor="_Toc332205459" w:history="1">
            <w:r w:rsidR="00076151" w:rsidRPr="00EE1D9C">
              <w:rPr>
                <w:rStyle w:val="Hyperlink"/>
                <w:noProof/>
              </w:rPr>
              <w:t>Appendix 3: Additional Capture Methods</w:t>
            </w:r>
            <w:r w:rsidR="00076151">
              <w:rPr>
                <w:noProof/>
                <w:webHidden/>
              </w:rPr>
              <w:tab/>
            </w:r>
            <w:r>
              <w:rPr>
                <w:noProof/>
                <w:webHidden/>
              </w:rPr>
              <w:fldChar w:fldCharType="begin"/>
            </w:r>
            <w:r w:rsidR="00076151">
              <w:rPr>
                <w:noProof/>
                <w:webHidden/>
              </w:rPr>
              <w:instrText xml:space="preserve"> PAGEREF _Toc332205459 \h </w:instrText>
            </w:r>
            <w:r>
              <w:rPr>
                <w:noProof/>
                <w:webHidden/>
              </w:rPr>
            </w:r>
            <w:r>
              <w:rPr>
                <w:noProof/>
                <w:webHidden/>
              </w:rPr>
              <w:fldChar w:fldCharType="separate"/>
            </w:r>
            <w:r w:rsidR="001C75D1">
              <w:rPr>
                <w:noProof/>
                <w:webHidden/>
              </w:rPr>
              <w:t>28</w:t>
            </w:r>
            <w:r>
              <w:rPr>
                <w:noProof/>
                <w:webHidden/>
              </w:rPr>
              <w:fldChar w:fldCharType="end"/>
            </w:r>
          </w:hyperlink>
        </w:p>
        <w:p w:rsidR="00076151" w:rsidRDefault="00713B02">
          <w:pPr>
            <w:pStyle w:val="TOC1"/>
            <w:tabs>
              <w:tab w:val="right" w:leader="dot" w:pos="9350"/>
            </w:tabs>
            <w:rPr>
              <w:noProof/>
            </w:rPr>
          </w:pPr>
          <w:hyperlink w:anchor="_Toc332205463" w:history="1">
            <w:r w:rsidR="00076151" w:rsidRPr="00EE1D9C">
              <w:rPr>
                <w:rStyle w:val="Hyperlink"/>
                <w:noProof/>
              </w:rPr>
              <w:t>Appendix 4: References</w:t>
            </w:r>
            <w:r w:rsidR="00076151">
              <w:rPr>
                <w:noProof/>
                <w:webHidden/>
              </w:rPr>
              <w:tab/>
            </w:r>
            <w:r>
              <w:rPr>
                <w:noProof/>
                <w:webHidden/>
              </w:rPr>
              <w:fldChar w:fldCharType="begin"/>
            </w:r>
            <w:r w:rsidR="00076151">
              <w:rPr>
                <w:noProof/>
                <w:webHidden/>
              </w:rPr>
              <w:instrText xml:space="preserve"> PAGEREF _Toc332205463 \h </w:instrText>
            </w:r>
            <w:r>
              <w:rPr>
                <w:noProof/>
                <w:webHidden/>
              </w:rPr>
            </w:r>
            <w:r>
              <w:rPr>
                <w:noProof/>
                <w:webHidden/>
              </w:rPr>
              <w:fldChar w:fldCharType="separate"/>
            </w:r>
            <w:r w:rsidR="001C75D1">
              <w:rPr>
                <w:noProof/>
                <w:webHidden/>
              </w:rPr>
              <w:t>33</w:t>
            </w:r>
            <w:r>
              <w:rPr>
                <w:noProof/>
                <w:webHidden/>
              </w:rPr>
              <w:fldChar w:fldCharType="end"/>
            </w:r>
          </w:hyperlink>
        </w:p>
        <w:p w:rsidR="007E3CFA" w:rsidRDefault="00713B02" w:rsidP="003D1A9D">
          <w:pPr>
            <w:spacing w:line="360" w:lineRule="auto"/>
          </w:pPr>
          <w:r>
            <w:fldChar w:fldCharType="end"/>
          </w:r>
        </w:p>
      </w:sdtContent>
    </w:sdt>
    <w:p w:rsidR="007E3CFA" w:rsidRDefault="007E3CFA" w:rsidP="003D1A9D">
      <w:pPr>
        <w:spacing w:line="360" w:lineRule="auto"/>
        <w:rPr>
          <w:rFonts w:asciiTheme="majorHAnsi" w:eastAsiaTheme="majorEastAsia" w:hAnsiTheme="majorHAnsi" w:cstheme="majorBidi"/>
          <w:spacing w:val="5"/>
        </w:rPr>
      </w:pPr>
      <w:r>
        <w:br w:type="page"/>
      </w:r>
    </w:p>
    <w:p w:rsidR="007E3CFA" w:rsidRDefault="00D00FA5" w:rsidP="003D1A9D">
      <w:pPr>
        <w:pStyle w:val="Title"/>
        <w:spacing w:line="360" w:lineRule="auto"/>
        <w:rPr>
          <w:sz w:val="40"/>
          <w:szCs w:val="40"/>
        </w:rPr>
      </w:pPr>
      <w:r w:rsidRPr="00F67D8C">
        <w:rPr>
          <w:sz w:val="48"/>
          <w:szCs w:val="48"/>
        </w:rPr>
        <w:lastRenderedPageBreak/>
        <w:t>Pacific Lamprey (</w:t>
      </w:r>
      <w:r w:rsidR="004E3920">
        <w:rPr>
          <w:i/>
          <w:sz w:val="48"/>
          <w:szCs w:val="48"/>
        </w:rPr>
        <w:t>Lampetra tridentata</w:t>
      </w:r>
      <w:r w:rsidRPr="00F67D8C">
        <w:rPr>
          <w:sz w:val="48"/>
          <w:szCs w:val="48"/>
        </w:rPr>
        <w:t>) Breeding and Rearing Methodologies</w:t>
      </w:r>
      <w:r w:rsidR="00F67D8C" w:rsidRPr="00F67D8C">
        <w:rPr>
          <w:sz w:val="48"/>
          <w:szCs w:val="48"/>
        </w:rPr>
        <w:t xml:space="preserve">- </w:t>
      </w:r>
      <w:r w:rsidR="00F67D8C" w:rsidRPr="007F4985">
        <w:rPr>
          <w:sz w:val="36"/>
          <w:szCs w:val="36"/>
        </w:rPr>
        <w:t>Recommendations for Chelan County P</w:t>
      </w:r>
      <w:r w:rsidR="007F4985" w:rsidRPr="007F4985">
        <w:rPr>
          <w:sz w:val="36"/>
          <w:szCs w:val="36"/>
        </w:rPr>
        <w:t>.</w:t>
      </w:r>
      <w:r w:rsidR="00F67D8C" w:rsidRPr="007F4985">
        <w:rPr>
          <w:sz w:val="36"/>
          <w:szCs w:val="36"/>
        </w:rPr>
        <w:t>U</w:t>
      </w:r>
      <w:r w:rsidR="007F4985" w:rsidRPr="007F4985">
        <w:rPr>
          <w:sz w:val="36"/>
          <w:szCs w:val="36"/>
        </w:rPr>
        <w:t>.</w:t>
      </w:r>
      <w:r w:rsidR="00F67D8C" w:rsidRPr="007F4985">
        <w:rPr>
          <w:sz w:val="36"/>
          <w:szCs w:val="36"/>
        </w:rPr>
        <w:t>D</w:t>
      </w:r>
      <w:r w:rsidR="007F4985" w:rsidRPr="007F4985">
        <w:rPr>
          <w:sz w:val="36"/>
          <w:szCs w:val="36"/>
        </w:rPr>
        <w:t>.</w:t>
      </w:r>
    </w:p>
    <w:p w:rsidR="00C75F8B" w:rsidRDefault="00C75F8B" w:rsidP="003D1A9D">
      <w:pPr>
        <w:pStyle w:val="Heading1"/>
      </w:pPr>
      <w:bookmarkStart w:id="0" w:name="_Toc332205429"/>
      <w:bookmarkStart w:id="1" w:name="_Toc328659051"/>
      <w:r>
        <w:t>Summary of Report and Seminar Discussions</w:t>
      </w:r>
      <w:bookmarkEnd w:id="0"/>
    </w:p>
    <w:p w:rsidR="001841FD" w:rsidRPr="001841FD" w:rsidRDefault="001841FD" w:rsidP="001841FD">
      <w:pPr>
        <w:spacing w:line="360" w:lineRule="auto"/>
        <w:rPr>
          <w:sz w:val="24"/>
          <w:szCs w:val="24"/>
        </w:rPr>
      </w:pPr>
      <w:r w:rsidRPr="001841FD">
        <w:rPr>
          <w:sz w:val="24"/>
          <w:szCs w:val="24"/>
        </w:rPr>
        <w:t xml:space="preserve">The results of the rearing studies by Beamish’s group and the results described at the Juvenile Pacific Lamprey Seminar in Wenatchee, Washington in August 2012 were similar.  In the Beamish studies, running ripe females were stripped of eggs and fertilized with sperm from at least two males.  Eggs and sperm must flow readily from the female with only gentle pressure.  Beamish’s group used a fine sand to mix with the fertilized eggs to prevent adhesion to the walls of the container or other eggs.  In the Beamish studies, small batches of eggs were reared, but in the studies described during the seminar, larger numbers of eggs were successfully reared.  It appears therefore that the fertilizing and rearing of eggs from Pacific lamprey is close to being at a production level.  If very large numbers of eggs are reared, typical of large Pacific salmon hatcheries, it will be necessary to develop protocols similar to those used in large production hatcheries. </w:t>
      </w:r>
    </w:p>
    <w:p w:rsidR="001841FD" w:rsidRPr="001841FD" w:rsidRDefault="001841FD" w:rsidP="001841FD">
      <w:pPr>
        <w:spacing w:line="360" w:lineRule="auto"/>
        <w:rPr>
          <w:sz w:val="24"/>
          <w:szCs w:val="24"/>
        </w:rPr>
      </w:pPr>
      <w:r w:rsidRPr="001841FD">
        <w:rPr>
          <w:sz w:val="24"/>
          <w:szCs w:val="24"/>
        </w:rPr>
        <w:t xml:space="preserve">From the seminar it was determined that acquiring mature broodstock is a problem; catching maturing adults is not a problem but only a percentage of the upstream migrating adults can be induced into the running ripe maturing state.  The results of the Beamish studies indicate that the upstream migrating Pacific lamprey need to be held over winter in tanks where they are provided and environment that is similar to the deep pools in which they can remain undisturbed and generally able to hide.  It is during this almost six month period that males and females use their body reserves to undergo gametogenesis.  The Beamish observations were, that the Pacific lamprey that were ready to spawn, would leave the refuge where they were able to   hide, and cling to the sides of the tank during the day.  The loss of the avoidance of daylight seemed to be an indication that the individual was preparing to spawn.  These individuals were put in an artificial stream that had strong flows at one end.  The exact length of </w:t>
      </w:r>
      <w:r w:rsidRPr="001841FD">
        <w:rPr>
          <w:sz w:val="24"/>
          <w:szCs w:val="24"/>
        </w:rPr>
        <w:lastRenderedPageBreak/>
        <w:t xml:space="preserve">time it took from the introduction to the tank until spawning was not recorded.  Beamish recalls that it was about one to two weeks.  Nest building started first followed by spawning which initially started at night.  It is possible that this type of hatchery simulated environment will be required to induce maturation at a production level.  Certainly it appears that additional experimentation is needed to acquire large numbers of running ripe males and females. It is also possible that hormone injections could be used to induce lampreys into spawning condition. </w:t>
      </w:r>
    </w:p>
    <w:p w:rsidR="001841FD" w:rsidRPr="001841FD" w:rsidRDefault="001841FD" w:rsidP="001841FD">
      <w:pPr>
        <w:spacing w:line="360" w:lineRule="auto"/>
        <w:rPr>
          <w:sz w:val="24"/>
          <w:szCs w:val="24"/>
        </w:rPr>
      </w:pPr>
      <w:r w:rsidRPr="001841FD">
        <w:rPr>
          <w:sz w:val="24"/>
          <w:szCs w:val="24"/>
        </w:rPr>
        <w:t xml:space="preserve">Once eggs have hatched and larval ammocoetes have commenced exogenous feeding it is necessary to decide the size and time that they should be released into the natural environment.  We think that they will survive in the wild, and possibly with large survival rates.  It might be expected that the first winter is a period of high mortality which would indicate that the young-of-the-year ammocoetes need to grow at a rate similar to the naturally spawned individuals. The suggestion to compare lengths of Pacific lamprey with young </w:t>
      </w:r>
      <w:r w:rsidRPr="001841FD">
        <w:rPr>
          <w:i/>
          <w:sz w:val="24"/>
          <w:szCs w:val="24"/>
        </w:rPr>
        <w:t>Lampetra richardsoni</w:t>
      </w:r>
      <w:r w:rsidRPr="001841FD">
        <w:rPr>
          <w:sz w:val="24"/>
          <w:szCs w:val="24"/>
        </w:rPr>
        <w:t xml:space="preserve"> seems a reasonable substitution.  Some comparisons are needed and because it may be difficult to identify the species of naturally spawned young-of-the-year ammocoetes we suggest not worrying too much about the “wild” species being used for comparisons. </w:t>
      </w:r>
    </w:p>
    <w:p w:rsidR="001841FD" w:rsidRPr="001841FD" w:rsidRDefault="001841FD" w:rsidP="001841FD">
      <w:pPr>
        <w:spacing w:line="360" w:lineRule="auto"/>
        <w:rPr>
          <w:sz w:val="24"/>
          <w:szCs w:val="24"/>
        </w:rPr>
      </w:pPr>
      <w:r w:rsidRPr="001841FD">
        <w:rPr>
          <w:sz w:val="24"/>
          <w:szCs w:val="24"/>
        </w:rPr>
        <w:t>Some of the cultured lamprey could be held for a year under experimental conditions, but it may not be possible to raise large numbers through to metamorphosis in captivity.  Accelerated growth may shorten the time to metamorphosis and this would be a useful study, recognizing that it is unlikely that this could be a production level approach in order to outplant metamorphosed animals.</w:t>
      </w:r>
    </w:p>
    <w:p w:rsidR="001841FD" w:rsidRPr="001841FD" w:rsidRDefault="001841FD" w:rsidP="001841FD">
      <w:pPr>
        <w:spacing w:line="360" w:lineRule="auto"/>
        <w:rPr>
          <w:sz w:val="24"/>
          <w:szCs w:val="24"/>
        </w:rPr>
      </w:pPr>
      <w:r w:rsidRPr="001841FD">
        <w:rPr>
          <w:sz w:val="24"/>
          <w:szCs w:val="24"/>
        </w:rPr>
        <w:t xml:space="preserve">In general, we think that it is possible to supplement the natural population with hatchery reared young-of-the-year ammocoetes.  It is self evident however that the surviving  metamorphosed juveniles need to enter the ocean, feed for two or three years and return to the rearing area or outplanting efforts will be in vain.  Tagging technologies, including perhaps genetic marking appear to be a necessary part of any evaluation of the supplementation effort.  </w:t>
      </w:r>
    </w:p>
    <w:p w:rsidR="001841FD" w:rsidRPr="001841FD" w:rsidRDefault="001841FD" w:rsidP="001841FD">
      <w:pPr>
        <w:spacing w:line="360" w:lineRule="auto"/>
        <w:rPr>
          <w:sz w:val="24"/>
          <w:szCs w:val="24"/>
        </w:rPr>
      </w:pPr>
      <w:r w:rsidRPr="001841FD">
        <w:rPr>
          <w:sz w:val="24"/>
          <w:szCs w:val="24"/>
        </w:rPr>
        <w:t xml:space="preserve">Because considerable research is still required in both the artificial propagation and life history of Pacific lamprey and, the need to move forward with what information is currently available; </w:t>
      </w:r>
      <w:r w:rsidRPr="001841FD">
        <w:rPr>
          <w:sz w:val="24"/>
          <w:szCs w:val="24"/>
        </w:rPr>
        <w:lastRenderedPageBreak/>
        <w:t xml:space="preserve">a two pronged approach is recommended.  Continue collaborative research to answer questions such as </w:t>
      </w:r>
      <w:r w:rsidRPr="001841FD">
        <w:rPr>
          <w:i/>
          <w:sz w:val="24"/>
          <w:szCs w:val="24"/>
        </w:rPr>
        <w:t xml:space="preserve">what factors drive the return of Pacific lamprey to a river; can Pacific lamprey survive and successfully reproduce after passing through dams; what is the best artificial diet for Pacific lamprey ammocoetes; at what developmental stage should Pacific lamprey be outplanted; can a tag be developed that is suitable for both upstream and downstream migrating Pacific lamprey. </w:t>
      </w:r>
      <w:r w:rsidRPr="001841FD">
        <w:rPr>
          <w:sz w:val="24"/>
          <w:szCs w:val="24"/>
        </w:rPr>
        <w:t xml:space="preserve"> In tandem with this collaborative research, it is necessary to begin culturing and outplanting animals with the best knowledge available.  These initial trials will move efforts forward providing information to improve culture and outplant methods, as well as developing techniques to measure success.  The importance of the enhancement of the species cannot wait until all possible and probable issues and scenarios are taken into account.  Continued communication and collaboration between research teams and culture teams cannot be undervalued. </w:t>
      </w:r>
    </w:p>
    <w:p w:rsidR="00D00FA5" w:rsidRDefault="00D00FA5" w:rsidP="003D1A9D">
      <w:pPr>
        <w:pStyle w:val="Heading1"/>
      </w:pPr>
      <w:bookmarkStart w:id="2" w:name="_Toc332205430"/>
      <w:r w:rsidRPr="003D1A9D">
        <w:t>Introduction</w:t>
      </w:r>
      <w:bookmarkEnd w:id="1"/>
      <w:bookmarkEnd w:id="2"/>
    </w:p>
    <w:p w:rsidR="007172F2" w:rsidRPr="002C3D9E" w:rsidRDefault="007172F2" w:rsidP="003D1A9D">
      <w:pPr>
        <w:pStyle w:val="Default"/>
        <w:spacing w:line="360" w:lineRule="auto"/>
      </w:pPr>
      <w:r w:rsidRPr="002C3D9E">
        <w:t xml:space="preserve">Chelan County Public Utility District No. 1 request for proposals stated that projects </w:t>
      </w:r>
      <w:r w:rsidR="007F4985" w:rsidRPr="002C3D9E">
        <w:t>were</w:t>
      </w:r>
      <w:r w:rsidRPr="002C3D9E">
        <w:t xml:space="preserve"> to address either or both of the following objectives: </w:t>
      </w:r>
    </w:p>
    <w:p w:rsidR="007172F2" w:rsidRPr="002C3D9E" w:rsidRDefault="007172F2" w:rsidP="003D1A9D">
      <w:pPr>
        <w:pStyle w:val="Default"/>
        <w:spacing w:line="360" w:lineRule="auto"/>
      </w:pPr>
    </w:p>
    <w:p w:rsidR="007A3476" w:rsidRPr="002C3D9E" w:rsidRDefault="007172F2" w:rsidP="0045216A">
      <w:pPr>
        <w:pStyle w:val="Default"/>
        <w:numPr>
          <w:ilvl w:val="1"/>
          <w:numId w:val="6"/>
        </w:numPr>
        <w:tabs>
          <w:tab w:val="left" w:pos="720"/>
        </w:tabs>
        <w:spacing w:line="360" w:lineRule="auto"/>
        <w:ind w:left="720" w:hanging="720"/>
      </w:pPr>
      <w:r w:rsidRPr="002C3D9E">
        <w:t xml:space="preserve">Evaluate specific growth rates, health and survival of Pacific lamprey reared at various densities to determine space requirements and vessel designs for culture of various life history stages, particularly ammocoetes </w:t>
      </w:r>
    </w:p>
    <w:p w:rsidR="007172F2" w:rsidRPr="002C3D9E" w:rsidRDefault="007172F2" w:rsidP="0045216A">
      <w:pPr>
        <w:pStyle w:val="Default"/>
        <w:numPr>
          <w:ilvl w:val="1"/>
          <w:numId w:val="6"/>
        </w:numPr>
        <w:tabs>
          <w:tab w:val="left" w:pos="720"/>
        </w:tabs>
        <w:spacing w:line="360" w:lineRule="auto"/>
        <w:ind w:left="720" w:hanging="720"/>
      </w:pPr>
      <w:r w:rsidRPr="002C3D9E">
        <w:t xml:space="preserve">Identify and develop foods, rations, and feeding methods for optimal juvenile Pacific lamprey growth and nutrition. </w:t>
      </w:r>
    </w:p>
    <w:p w:rsidR="007172F2" w:rsidRPr="002C3D9E" w:rsidRDefault="007172F2" w:rsidP="003D1A9D">
      <w:pPr>
        <w:pStyle w:val="Default"/>
        <w:spacing w:line="360" w:lineRule="auto"/>
      </w:pPr>
    </w:p>
    <w:p w:rsidR="007F4985" w:rsidRPr="002C3D9E" w:rsidRDefault="007172F2" w:rsidP="003D1A9D">
      <w:pPr>
        <w:pStyle w:val="Default"/>
        <w:spacing w:line="360" w:lineRule="auto"/>
      </w:pPr>
      <w:r w:rsidRPr="002C3D9E">
        <w:t>Our response and subsequent agreement was that we would provide any and all information available on various aspects of Items 1 and 2.   Information from previous work by Dr. Dick Beamish would be compiled and summarized and; in addition</w:t>
      </w:r>
      <w:r w:rsidR="00CA09BF">
        <w:t>,</w:t>
      </w:r>
      <w:r w:rsidRPr="002C3D9E">
        <w:t xml:space="preserve"> a literature search would be performed to enable decision makers to determine the best course of action in the capture and culture of Pacific lamprey in order to fulfill section 4.2.3 of the Rocky Reach Pacific Lamprey Management Plan.  </w:t>
      </w:r>
    </w:p>
    <w:p w:rsidR="007F4985" w:rsidRPr="002C3D9E" w:rsidRDefault="007F4985" w:rsidP="003D1A9D">
      <w:pPr>
        <w:pStyle w:val="Default"/>
        <w:spacing w:line="360" w:lineRule="auto"/>
      </w:pPr>
    </w:p>
    <w:p w:rsidR="00165F3A" w:rsidRDefault="007172F2" w:rsidP="003D1A9D">
      <w:pPr>
        <w:pStyle w:val="Default"/>
        <w:spacing w:line="360" w:lineRule="auto"/>
      </w:pPr>
      <w:r w:rsidRPr="002C3D9E">
        <w:t>It was made clear that Dr. Beamish’s experience with the breeding and culture of lamprey was varied but in no way was it a commercial scale breeding program, it</w:t>
      </w:r>
      <w:r w:rsidR="00F60011">
        <w:t xml:space="preserve"> was for experimental purposes and focused on providing accurate identification of ammocoetes.</w:t>
      </w:r>
    </w:p>
    <w:p w:rsidR="00CA09BF" w:rsidRPr="004E3920" w:rsidRDefault="00CA09BF" w:rsidP="003D1A9D">
      <w:pPr>
        <w:pStyle w:val="Default"/>
        <w:spacing w:line="360" w:lineRule="auto"/>
      </w:pPr>
    </w:p>
    <w:p w:rsidR="00165F3A" w:rsidRPr="002C3D9E" w:rsidRDefault="00165F3A" w:rsidP="003D1A9D">
      <w:pPr>
        <w:spacing w:line="360" w:lineRule="auto"/>
        <w:rPr>
          <w:sz w:val="24"/>
          <w:szCs w:val="24"/>
        </w:rPr>
      </w:pPr>
      <w:r w:rsidRPr="002C3D9E">
        <w:rPr>
          <w:sz w:val="24"/>
          <w:szCs w:val="24"/>
        </w:rPr>
        <w:t xml:space="preserve">In the 1970s and 1980s, Dr. Richard Beamish conducted a number of field and laboratory studies on many different species of lamprey throughout British Columbia and </w:t>
      </w:r>
      <w:r w:rsidR="00CA09BF">
        <w:rPr>
          <w:sz w:val="24"/>
          <w:szCs w:val="24"/>
        </w:rPr>
        <w:t xml:space="preserve">the </w:t>
      </w:r>
      <w:r w:rsidRPr="002C3D9E">
        <w:rPr>
          <w:sz w:val="24"/>
          <w:szCs w:val="24"/>
        </w:rPr>
        <w:t>northwestern United States</w:t>
      </w:r>
      <w:r w:rsidR="00F60011">
        <w:rPr>
          <w:sz w:val="24"/>
          <w:szCs w:val="24"/>
        </w:rPr>
        <w:t xml:space="preserve"> at the Pacific Biological Station in Nanaimo, BC</w:t>
      </w:r>
      <w:r w:rsidRPr="002C3D9E">
        <w:rPr>
          <w:sz w:val="24"/>
          <w:szCs w:val="24"/>
        </w:rPr>
        <w:t xml:space="preserve">.  Dr. Beamish and his research team </w:t>
      </w:r>
      <w:r w:rsidR="00F60011">
        <w:rPr>
          <w:sz w:val="24"/>
          <w:szCs w:val="24"/>
        </w:rPr>
        <w:t xml:space="preserve">developed methods to identify ammocoetes as well as </w:t>
      </w:r>
      <w:r w:rsidRPr="002C3D9E">
        <w:rPr>
          <w:sz w:val="24"/>
          <w:szCs w:val="24"/>
        </w:rPr>
        <w:t>discovered and described new species and variet</w:t>
      </w:r>
      <w:r w:rsidR="00CA09BF">
        <w:rPr>
          <w:sz w:val="24"/>
          <w:szCs w:val="24"/>
        </w:rPr>
        <w:t>ies such as the Morrison Creek l</w:t>
      </w:r>
      <w:r w:rsidRPr="002C3D9E">
        <w:rPr>
          <w:sz w:val="24"/>
          <w:szCs w:val="24"/>
        </w:rPr>
        <w:t xml:space="preserve">amprey </w:t>
      </w:r>
      <w:r w:rsidRPr="002C3D9E">
        <w:rPr>
          <w:i/>
          <w:sz w:val="24"/>
          <w:szCs w:val="24"/>
        </w:rPr>
        <w:t>(L</w:t>
      </w:r>
      <w:r w:rsidR="00F71A78" w:rsidRPr="002C3D9E">
        <w:rPr>
          <w:i/>
          <w:sz w:val="24"/>
          <w:szCs w:val="24"/>
        </w:rPr>
        <w:t>ampetra</w:t>
      </w:r>
      <w:r w:rsidRPr="002C3D9E">
        <w:rPr>
          <w:i/>
          <w:sz w:val="24"/>
          <w:szCs w:val="24"/>
        </w:rPr>
        <w:t xml:space="preserve"> richardsoni</w:t>
      </w:r>
      <w:r w:rsidRPr="002C3D9E">
        <w:rPr>
          <w:sz w:val="24"/>
          <w:szCs w:val="24"/>
        </w:rPr>
        <w:t xml:space="preserve"> variety </w:t>
      </w:r>
      <w:r w:rsidRPr="002C3D9E">
        <w:rPr>
          <w:i/>
          <w:sz w:val="24"/>
          <w:szCs w:val="24"/>
        </w:rPr>
        <w:t>marifuga</w:t>
      </w:r>
      <w:r w:rsidR="00CA09BF">
        <w:rPr>
          <w:sz w:val="24"/>
          <w:szCs w:val="24"/>
        </w:rPr>
        <w:t>) and the Cowichan Lake l</w:t>
      </w:r>
      <w:r w:rsidRPr="002C3D9E">
        <w:rPr>
          <w:sz w:val="24"/>
          <w:szCs w:val="24"/>
        </w:rPr>
        <w:t>amprey (</w:t>
      </w:r>
      <w:r w:rsidR="00F71A78" w:rsidRPr="002C3D9E">
        <w:rPr>
          <w:i/>
          <w:sz w:val="24"/>
          <w:szCs w:val="24"/>
        </w:rPr>
        <w:t>Lampetra</w:t>
      </w:r>
      <w:r w:rsidRPr="002C3D9E">
        <w:rPr>
          <w:i/>
          <w:sz w:val="24"/>
          <w:szCs w:val="24"/>
        </w:rPr>
        <w:t xml:space="preserve"> macrostoma</w:t>
      </w:r>
      <w:r w:rsidRPr="002C3D9E">
        <w:rPr>
          <w:sz w:val="24"/>
          <w:szCs w:val="24"/>
        </w:rPr>
        <w:t xml:space="preserve">). </w:t>
      </w:r>
      <w:r w:rsidR="00F60011">
        <w:rPr>
          <w:sz w:val="24"/>
          <w:szCs w:val="24"/>
        </w:rPr>
        <w:t xml:space="preserve">  It is likely that several more new species remain to be described.  </w:t>
      </w:r>
    </w:p>
    <w:p w:rsidR="007172F2" w:rsidRDefault="00F60011" w:rsidP="003D1A9D">
      <w:pPr>
        <w:spacing w:line="360" w:lineRule="auto"/>
        <w:rPr>
          <w:sz w:val="24"/>
          <w:szCs w:val="24"/>
        </w:rPr>
      </w:pPr>
      <w:r>
        <w:rPr>
          <w:sz w:val="24"/>
          <w:szCs w:val="24"/>
        </w:rPr>
        <w:t>During the research</w:t>
      </w:r>
      <w:r w:rsidR="00CA09BF">
        <w:rPr>
          <w:sz w:val="24"/>
          <w:szCs w:val="24"/>
        </w:rPr>
        <w:t>,</w:t>
      </w:r>
      <w:r w:rsidR="00165F3A" w:rsidRPr="002C3D9E">
        <w:rPr>
          <w:sz w:val="24"/>
          <w:szCs w:val="24"/>
        </w:rPr>
        <w:t xml:space="preserve"> techniques to successfully transport, breed and maintain many species of lamprey in captivity</w:t>
      </w:r>
      <w:r>
        <w:rPr>
          <w:sz w:val="24"/>
          <w:szCs w:val="24"/>
        </w:rPr>
        <w:t xml:space="preserve"> were developed</w:t>
      </w:r>
      <w:r w:rsidR="00165F3A" w:rsidRPr="002C3D9E">
        <w:rPr>
          <w:sz w:val="24"/>
          <w:szCs w:val="24"/>
        </w:rPr>
        <w:t xml:space="preserve">.  </w:t>
      </w:r>
      <w:r>
        <w:rPr>
          <w:sz w:val="24"/>
          <w:szCs w:val="24"/>
        </w:rPr>
        <w:t xml:space="preserve">In this report, we focus information </w:t>
      </w:r>
      <w:r w:rsidR="00165F3A" w:rsidRPr="002C3D9E">
        <w:rPr>
          <w:sz w:val="24"/>
          <w:szCs w:val="24"/>
        </w:rPr>
        <w:t>derived from log and record books as well as personal accounts from Dr. Beamish</w:t>
      </w:r>
      <w:r>
        <w:rPr>
          <w:sz w:val="24"/>
          <w:szCs w:val="24"/>
        </w:rPr>
        <w:t xml:space="preserve"> relating to </w:t>
      </w:r>
      <w:r w:rsidRPr="00CA09BF">
        <w:rPr>
          <w:i/>
          <w:sz w:val="24"/>
          <w:szCs w:val="24"/>
        </w:rPr>
        <w:t>Lampetra tridentata</w:t>
      </w:r>
      <w:r>
        <w:rPr>
          <w:sz w:val="24"/>
          <w:szCs w:val="24"/>
        </w:rPr>
        <w:t xml:space="preserve"> in the 1970s and 1980s</w:t>
      </w:r>
      <w:r w:rsidR="00165F3A" w:rsidRPr="002C3D9E">
        <w:rPr>
          <w:sz w:val="24"/>
          <w:szCs w:val="24"/>
        </w:rPr>
        <w:t xml:space="preserve">.  </w:t>
      </w:r>
      <w:r w:rsidR="00CA09BF" w:rsidRPr="002C3D9E">
        <w:rPr>
          <w:sz w:val="24"/>
          <w:szCs w:val="24"/>
        </w:rPr>
        <w:t xml:space="preserve">As was outlined in the proposal provided to Chelan County P.U.D, the information presented is a summary of </w:t>
      </w:r>
      <w:r w:rsidR="00CA09BF">
        <w:rPr>
          <w:sz w:val="24"/>
          <w:szCs w:val="24"/>
        </w:rPr>
        <w:t xml:space="preserve">this </w:t>
      </w:r>
      <w:r w:rsidR="00CA09BF" w:rsidRPr="002C3D9E">
        <w:rPr>
          <w:sz w:val="24"/>
          <w:szCs w:val="24"/>
        </w:rPr>
        <w:t>r</w:t>
      </w:r>
      <w:r w:rsidR="00CA09BF">
        <w:rPr>
          <w:sz w:val="24"/>
          <w:szCs w:val="24"/>
        </w:rPr>
        <w:t>esearch of which l</w:t>
      </w:r>
      <w:r w:rsidR="00CA09BF" w:rsidRPr="002C3D9E">
        <w:rPr>
          <w:sz w:val="24"/>
          <w:szCs w:val="24"/>
        </w:rPr>
        <w:t>ittle of</w:t>
      </w:r>
      <w:r w:rsidR="00CA09BF">
        <w:rPr>
          <w:sz w:val="24"/>
          <w:szCs w:val="24"/>
        </w:rPr>
        <w:t xml:space="preserve"> this information was published.</w:t>
      </w:r>
    </w:p>
    <w:p w:rsidR="00F60011" w:rsidRPr="002C3D9E" w:rsidRDefault="00F60011" w:rsidP="003D1A9D">
      <w:pPr>
        <w:spacing w:line="360" w:lineRule="auto"/>
        <w:rPr>
          <w:sz w:val="24"/>
          <w:szCs w:val="24"/>
        </w:rPr>
      </w:pPr>
      <w:r>
        <w:rPr>
          <w:sz w:val="24"/>
          <w:szCs w:val="24"/>
        </w:rPr>
        <w:t xml:space="preserve">Note that the species name is changing from </w:t>
      </w:r>
      <w:r w:rsidRPr="00CA09BF">
        <w:rPr>
          <w:i/>
          <w:sz w:val="24"/>
          <w:szCs w:val="24"/>
        </w:rPr>
        <w:t>Lampetra tridentata</w:t>
      </w:r>
      <w:r>
        <w:rPr>
          <w:sz w:val="24"/>
          <w:szCs w:val="24"/>
        </w:rPr>
        <w:t xml:space="preserve"> to </w:t>
      </w:r>
      <w:r w:rsidRPr="00CA09BF">
        <w:rPr>
          <w:i/>
          <w:sz w:val="24"/>
          <w:szCs w:val="24"/>
        </w:rPr>
        <w:t>Entosphenus tridentatus</w:t>
      </w:r>
      <w:r>
        <w:rPr>
          <w:sz w:val="24"/>
          <w:szCs w:val="24"/>
        </w:rPr>
        <w:t>.  We will use the former in this report.</w:t>
      </w:r>
    </w:p>
    <w:p w:rsidR="004E3920" w:rsidRPr="002C3D9E" w:rsidRDefault="004E3920" w:rsidP="003D1A9D">
      <w:pPr>
        <w:spacing w:line="360" w:lineRule="auto"/>
        <w:rPr>
          <w:sz w:val="24"/>
          <w:szCs w:val="24"/>
        </w:rPr>
      </w:pPr>
      <w:r w:rsidRPr="002C3D9E">
        <w:rPr>
          <w:sz w:val="24"/>
          <w:szCs w:val="24"/>
        </w:rPr>
        <w:t xml:space="preserve">In addition to the summary of the historical work, a systematic literature review of primary and grey literature was performed with no restrictions placed on publication date.  </w:t>
      </w:r>
      <w:r w:rsidR="00EA43A3">
        <w:rPr>
          <w:sz w:val="24"/>
          <w:szCs w:val="24"/>
        </w:rPr>
        <w:t>Literature search criteria is</w:t>
      </w:r>
      <w:r w:rsidR="00F60011">
        <w:rPr>
          <w:sz w:val="24"/>
          <w:szCs w:val="24"/>
        </w:rPr>
        <w:t xml:space="preserve"> included</w:t>
      </w:r>
      <w:r w:rsidR="00EA43A3">
        <w:rPr>
          <w:sz w:val="24"/>
          <w:szCs w:val="24"/>
        </w:rPr>
        <w:t xml:space="preserve"> in Appendix 2. </w:t>
      </w:r>
    </w:p>
    <w:p w:rsidR="00D00FA5" w:rsidRPr="003D1A9D" w:rsidRDefault="007E3CFA" w:rsidP="003D1A9D">
      <w:pPr>
        <w:pStyle w:val="Heading1"/>
        <w:spacing w:line="360" w:lineRule="auto"/>
      </w:pPr>
      <w:bookmarkStart w:id="3" w:name="_Toc332205431"/>
      <w:bookmarkStart w:id="4" w:name="_Toc328659055"/>
      <w:r w:rsidRPr="003D1A9D">
        <w:t>Capture</w:t>
      </w:r>
      <w:bookmarkEnd w:id="3"/>
      <w:r w:rsidRPr="003D1A9D">
        <w:t xml:space="preserve"> </w:t>
      </w:r>
      <w:bookmarkEnd w:id="4"/>
    </w:p>
    <w:p w:rsidR="00E43893" w:rsidRDefault="00750852" w:rsidP="003D1A9D">
      <w:pPr>
        <w:spacing w:line="360" w:lineRule="auto"/>
        <w:rPr>
          <w:sz w:val="24"/>
          <w:szCs w:val="24"/>
        </w:rPr>
      </w:pPr>
      <w:r w:rsidRPr="002C3D9E">
        <w:rPr>
          <w:sz w:val="24"/>
          <w:szCs w:val="24"/>
        </w:rPr>
        <w:t xml:space="preserve">Capturing Pacific lamprey for breeding purposes will be most successful if capturing upstream migrating lamprey in the fall.  A description of different capture methods </w:t>
      </w:r>
      <w:r w:rsidR="000375D1" w:rsidRPr="002C3D9E">
        <w:rPr>
          <w:sz w:val="24"/>
          <w:szCs w:val="24"/>
        </w:rPr>
        <w:t xml:space="preserve">for </w:t>
      </w:r>
      <w:r w:rsidR="003C3A17">
        <w:rPr>
          <w:sz w:val="24"/>
          <w:szCs w:val="24"/>
        </w:rPr>
        <w:t xml:space="preserve">this life stage </w:t>
      </w:r>
      <w:r w:rsidR="00F60011">
        <w:rPr>
          <w:sz w:val="24"/>
          <w:szCs w:val="24"/>
        </w:rPr>
        <w:lastRenderedPageBreak/>
        <w:t>follows</w:t>
      </w:r>
      <w:r w:rsidR="003C3A17">
        <w:rPr>
          <w:sz w:val="24"/>
          <w:szCs w:val="24"/>
        </w:rPr>
        <w:t xml:space="preserve">.  For additional capture methods suitable for non-returning lamprey or ammocoetes see Appendix 3. </w:t>
      </w:r>
      <w:bookmarkStart w:id="5" w:name="_Toc328659058"/>
    </w:p>
    <w:p w:rsidR="003C3A17" w:rsidRDefault="003C3A17" w:rsidP="003D1A9D">
      <w:pPr>
        <w:pStyle w:val="Heading2"/>
        <w:spacing w:line="360" w:lineRule="auto"/>
      </w:pPr>
      <w:bookmarkStart w:id="6" w:name="_Toc332205432"/>
      <w:r>
        <w:t>Obstructions</w:t>
      </w:r>
      <w:bookmarkEnd w:id="6"/>
    </w:p>
    <w:p w:rsidR="00EA43A3" w:rsidRPr="00E56498" w:rsidRDefault="003C3A17" w:rsidP="003D1A9D">
      <w:pPr>
        <w:spacing w:line="360" w:lineRule="auto"/>
        <w:rPr>
          <w:sz w:val="24"/>
          <w:szCs w:val="24"/>
        </w:rPr>
      </w:pPr>
      <w:r w:rsidRPr="00E56498">
        <w:rPr>
          <w:sz w:val="24"/>
          <w:szCs w:val="24"/>
        </w:rPr>
        <w:t xml:space="preserve">Obstructions, </w:t>
      </w:r>
      <w:r w:rsidR="00E56498" w:rsidRPr="00E56498">
        <w:rPr>
          <w:sz w:val="24"/>
          <w:szCs w:val="24"/>
        </w:rPr>
        <w:t>be</w:t>
      </w:r>
      <w:r w:rsidRPr="00E56498">
        <w:rPr>
          <w:sz w:val="24"/>
          <w:szCs w:val="24"/>
        </w:rPr>
        <w:t xml:space="preserve"> they are </w:t>
      </w:r>
      <w:r w:rsidR="00F60011" w:rsidRPr="00E56498">
        <w:rPr>
          <w:sz w:val="24"/>
          <w:szCs w:val="24"/>
        </w:rPr>
        <w:t>manmade</w:t>
      </w:r>
      <w:r w:rsidRPr="00E56498">
        <w:rPr>
          <w:sz w:val="24"/>
          <w:szCs w:val="24"/>
        </w:rPr>
        <w:t xml:space="preserve"> or natural</w:t>
      </w:r>
      <w:r w:rsidR="00F60011" w:rsidRPr="00E56498">
        <w:rPr>
          <w:sz w:val="24"/>
          <w:szCs w:val="24"/>
        </w:rPr>
        <w:t xml:space="preserve"> obstructions</w:t>
      </w:r>
      <w:r w:rsidRPr="00E56498">
        <w:rPr>
          <w:sz w:val="24"/>
          <w:szCs w:val="24"/>
        </w:rPr>
        <w:t xml:space="preserve"> are good locations </w:t>
      </w:r>
      <w:r w:rsidR="00EA43A3" w:rsidRPr="00E56498">
        <w:rPr>
          <w:sz w:val="24"/>
          <w:szCs w:val="24"/>
        </w:rPr>
        <w:t>to</w:t>
      </w:r>
      <w:r w:rsidRPr="00E56498">
        <w:rPr>
          <w:sz w:val="24"/>
          <w:szCs w:val="24"/>
        </w:rPr>
        <w:t xml:space="preserve"> capture upstream migrating lamprey beginning in the fall and depending on the stock, extending throughout the winter.  Obstructions to their migration such as dams, fish ladders</w:t>
      </w:r>
      <w:r w:rsidR="00CA09BF" w:rsidRPr="00E56498">
        <w:rPr>
          <w:sz w:val="24"/>
          <w:szCs w:val="24"/>
        </w:rPr>
        <w:t xml:space="preserve"> and</w:t>
      </w:r>
      <w:r w:rsidRPr="00E56498">
        <w:rPr>
          <w:sz w:val="24"/>
          <w:szCs w:val="24"/>
        </w:rPr>
        <w:t xml:space="preserve"> fences concentrate the lamprey for relatively easy capture.   A manmade “wire trap” </w:t>
      </w:r>
      <w:r w:rsidR="00E56498">
        <w:rPr>
          <w:sz w:val="24"/>
          <w:szCs w:val="24"/>
        </w:rPr>
        <w:t>was</w:t>
      </w:r>
      <w:r w:rsidRPr="00E56498">
        <w:rPr>
          <w:sz w:val="24"/>
          <w:szCs w:val="24"/>
        </w:rPr>
        <w:t xml:space="preserve"> proven effective in the capture of </w:t>
      </w:r>
      <w:r w:rsidRPr="00E56498">
        <w:rPr>
          <w:i/>
          <w:sz w:val="24"/>
          <w:szCs w:val="24"/>
        </w:rPr>
        <w:t>Lampetra macrostoma</w:t>
      </w:r>
      <w:r w:rsidRPr="00E56498">
        <w:rPr>
          <w:sz w:val="24"/>
          <w:szCs w:val="24"/>
        </w:rPr>
        <w:t xml:space="preserve"> in Mesachie Lake, BC</w:t>
      </w:r>
      <w:r w:rsidR="00EA43A3" w:rsidRPr="00E56498">
        <w:rPr>
          <w:sz w:val="24"/>
          <w:szCs w:val="24"/>
        </w:rPr>
        <w:t xml:space="preserve"> (Figure 1)</w:t>
      </w:r>
      <w:r w:rsidRPr="00E56498">
        <w:rPr>
          <w:sz w:val="24"/>
          <w:szCs w:val="24"/>
        </w:rPr>
        <w:t xml:space="preserve">.  These types of traps are most effective in smaller rivers and streams or those areas of larger bodies of water which have low water flow.  </w:t>
      </w:r>
      <w:r w:rsidR="00EA43A3" w:rsidRPr="00E56498">
        <w:rPr>
          <w:sz w:val="24"/>
          <w:szCs w:val="24"/>
        </w:rPr>
        <w:t xml:space="preserve">A weir is constructed from wire mesh and installed perpendicular to the shore and held in place with rebar.  The shoremost end is placed at the high water mark to prohibit fish from swimming around the weir.  The diameter of the wire mesh used for the weir should prohibit lamprey from swimming through.  </w:t>
      </w:r>
      <w:r w:rsidR="00E148D0" w:rsidRPr="00E56498">
        <w:rPr>
          <w:sz w:val="24"/>
          <w:szCs w:val="24"/>
        </w:rPr>
        <w:t xml:space="preserve">Wire traps </w:t>
      </w:r>
      <w:r w:rsidR="00EA43A3" w:rsidRPr="00E56498">
        <w:rPr>
          <w:sz w:val="24"/>
          <w:szCs w:val="24"/>
        </w:rPr>
        <w:t>are placed</w:t>
      </w:r>
      <w:r w:rsidR="00E148D0" w:rsidRPr="00E56498">
        <w:rPr>
          <w:sz w:val="24"/>
          <w:szCs w:val="24"/>
        </w:rPr>
        <w:t xml:space="preserve"> ever</w:t>
      </w:r>
      <w:r w:rsidR="00EA43A3" w:rsidRPr="00E56498">
        <w:rPr>
          <w:sz w:val="24"/>
          <w:szCs w:val="24"/>
        </w:rPr>
        <w:t xml:space="preserve">y 2 feet along the weir fence; for </w:t>
      </w:r>
      <w:r w:rsidR="00EA43A3" w:rsidRPr="00E56498">
        <w:rPr>
          <w:i/>
          <w:sz w:val="24"/>
          <w:szCs w:val="24"/>
        </w:rPr>
        <w:t>L. macrostoma</w:t>
      </w:r>
      <w:r w:rsidR="00EA43A3" w:rsidRPr="00E56498">
        <w:rPr>
          <w:sz w:val="24"/>
          <w:szCs w:val="24"/>
        </w:rPr>
        <w:t xml:space="preserve">, minnow traps were used.  </w:t>
      </w:r>
      <w:r w:rsidR="00C971C3" w:rsidRPr="00E56498">
        <w:rPr>
          <w:sz w:val="24"/>
          <w:szCs w:val="24"/>
        </w:rPr>
        <w:t xml:space="preserve">A trap net is placed at the end of the weir.  </w:t>
      </w:r>
      <w:r w:rsidR="00EA43A3" w:rsidRPr="00E56498">
        <w:rPr>
          <w:sz w:val="24"/>
          <w:szCs w:val="24"/>
        </w:rPr>
        <w:t xml:space="preserve">Traps are burrowed into the sediment with the opening touching the side of the fence.  Lamprey will then swim along the shore, come across the obstruction (weir), be re-directed along the weir and swim into the wire traps.  Traps should be checked daily. </w:t>
      </w:r>
    </w:p>
    <w:p w:rsidR="00E148D0" w:rsidRDefault="00E6233B" w:rsidP="003D1A9D">
      <w:pPr>
        <w:spacing w:line="360" w:lineRule="auto"/>
      </w:pPr>
      <w:r>
        <w:rPr>
          <w:noProof/>
        </w:rPr>
        <w:drawing>
          <wp:anchor distT="0" distB="0" distL="114300" distR="114300" simplePos="0" relativeHeight="251658240" behindDoc="0" locked="0" layoutInCell="1" allowOverlap="1">
            <wp:simplePos x="0" y="0"/>
            <wp:positionH relativeFrom="column">
              <wp:posOffset>284864</wp:posOffset>
            </wp:positionH>
            <wp:positionV relativeFrom="paragraph">
              <wp:posOffset>73483</wp:posOffset>
            </wp:positionV>
            <wp:extent cx="2522131" cy="3358162"/>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522229" cy="3358292"/>
                    </a:xfrm>
                    <a:prstGeom prst="rect">
                      <a:avLst/>
                    </a:prstGeom>
                    <a:noFill/>
                    <a:ln w="9525">
                      <a:noFill/>
                      <a:miter lim="800000"/>
                      <a:headEnd/>
                      <a:tailEnd/>
                    </a:ln>
                  </pic:spPr>
                </pic:pic>
              </a:graphicData>
            </a:graphic>
          </wp:anchor>
        </w:drawing>
      </w:r>
    </w:p>
    <w:p w:rsidR="00E148D0" w:rsidRDefault="00E148D0" w:rsidP="003D1A9D">
      <w:pPr>
        <w:spacing w:line="360" w:lineRule="auto"/>
      </w:pPr>
    </w:p>
    <w:p w:rsidR="00E148D0" w:rsidRDefault="00E148D0" w:rsidP="003D1A9D">
      <w:pPr>
        <w:spacing w:line="360" w:lineRule="auto"/>
      </w:pPr>
    </w:p>
    <w:p w:rsidR="00E148D0" w:rsidRDefault="00E148D0" w:rsidP="003D1A9D">
      <w:pPr>
        <w:spacing w:line="360" w:lineRule="auto"/>
      </w:pPr>
    </w:p>
    <w:p w:rsidR="00E148D0" w:rsidRDefault="00E148D0" w:rsidP="003D1A9D">
      <w:pPr>
        <w:spacing w:line="360" w:lineRule="auto"/>
      </w:pPr>
    </w:p>
    <w:p w:rsidR="00E148D0" w:rsidRDefault="00E148D0" w:rsidP="003D1A9D">
      <w:pPr>
        <w:spacing w:line="360" w:lineRule="auto"/>
      </w:pPr>
    </w:p>
    <w:p w:rsidR="00E148D0" w:rsidRDefault="00E148D0" w:rsidP="003D1A9D">
      <w:pPr>
        <w:spacing w:line="360" w:lineRule="auto"/>
      </w:pPr>
    </w:p>
    <w:p w:rsidR="00E148D0" w:rsidRDefault="00713B02" w:rsidP="003D1A9D">
      <w:pPr>
        <w:spacing w:line="360" w:lineRule="auto"/>
      </w:pPr>
      <w:bookmarkStart w:id="7" w:name="_GoBack"/>
      <w:bookmarkEnd w:id="7"/>
      <w:r>
        <w:rPr>
          <w:noProof/>
        </w:rPr>
        <w:pict>
          <v:shapetype id="_x0000_t202" coordsize="21600,21600" o:spt="202" path="m,l,21600r21600,l21600,xe">
            <v:stroke joinstyle="miter"/>
            <v:path gradientshapeok="t" o:connecttype="rect"/>
          </v:shapetype>
          <v:shape id="Text Box 3" o:spid="_x0000_s1026" type="#_x0000_t202" style="position:absolute;margin-left:-10.6pt;margin-top:66.9pt;width:332.6pt;height:2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" stroked="f">
            <v:textbox style="mso-fit-shape-to-text:t" inset="0,0,0,0">
              <w:txbxContent>
                <w:p w:rsidR="00F24359" w:rsidRPr="00C971C3" w:rsidRDefault="00F24359" w:rsidP="00C971C3">
                  <w:pPr>
                    <w:pStyle w:val="Caption"/>
                    <w:rPr>
                      <w:noProof/>
                      <w:color w:val="auto"/>
                      <w:sz w:val="20"/>
                      <w:szCs w:val="20"/>
                    </w:rPr>
                  </w:pPr>
                  <w:r w:rsidRPr="00C971C3">
                    <w:rPr>
                      <w:color w:val="auto"/>
                      <w:sz w:val="20"/>
                      <w:szCs w:val="20"/>
                    </w:rPr>
                    <w:t xml:space="preserve">Figure </w:t>
                  </w:r>
                  <w:r w:rsidR="00713B02" w:rsidRPr="00C971C3">
                    <w:rPr>
                      <w:color w:val="auto"/>
                      <w:sz w:val="20"/>
                      <w:szCs w:val="20"/>
                    </w:rPr>
                    <w:fldChar w:fldCharType="begin"/>
                  </w:r>
                  <w:r w:rsidRPr="00C971C3">
                    <w:rPr>
                      <w:color w:val="auto"/>
                      <w:sz w:val="20"/>
                      <w:szCs w:val="20"/>
                    </w:rPr>
                    <w:instrText xml:space="preserve"> SEQ Figure \* ARABIC </w:instrText>
                  </w:r>
                  <w:r w:rsidR="00713B02" w:rsidRPr="00C971C3">
                    <w:rPr>
                      <w:color w:val="auto"/>
                      <w:sz w:val="20"/>
                      <w:szCs w:val="20"/>
                    </w:rPr>
                    <w:fldChar w:fldCharType="separate"/>
                  </w:r>
                  <w:r>
                    <w:rPr>
                      <w:noProof/>
                      <w:color w:val="auto"/>
                      <w:sz w:val="20"/>
                      <w:szCs w:val="20"/>
                    </w:rPr>
                    <w:t>1</w:t>
                  </w:r>
                  <w:r w:rsidR="00713B02" w:rsidRPr="00C971C3">
                    <w:rPr>
                      <w:color w:val="auto"/>
                      <w:sz w:val="20"/>
                      <w:szCs w:val="20"/>
                    </w:rPr>
                    <w:fldChar w:fldCharType="end"/>
                  </w:r>
                  <w:r w:rsidRPr="00C971C3">
                    <w:rPr>
                      <w:color w:val="auto"/>
                      <w:sz w:val="20"/>
                      <w:szCs w:val="20"/>
                    </w:rPr>
                    <w:t>: Photograph of lamprey weir with wire mesh trap.</w:t>
                  </w:r>
                </w:p>
              </w:txbxContent>
            </v:textbox>
          </v:shape>
        </w:pict>
      </w:r>
    </w:p>
    <w:p w:rsidR="00D00FA5" w:rsidRDefault="00217AB1" w:rsidP="003D1A9D">
      <w:pPr>
        <w:pStyle w:val="Heading1"/>
      </w:pPr>
      <w:bookmarkStart w:id="8" w:name="_Toc328659062"/>
      <w:bookmarkStart w:id="9" w:name="_Toc332205433"/>
      <w:bookmarkEnd w:id="5"/>
      <w:r w:rsidRPr="002C3D9E">
        <w:lastRenderedPageBreak/>
        <w:t>Culture</w:t>
      </w:r>
      <w:r w:rsidR="001B7C73" w:rsidRPr="002C3D9E">
        <w:t xml:space="preserve"> Methods and </w:t>
      </w:r>
      <w:r w:rsidR="004E3920">
        <w:t xml:space="preserve">Rearing </w:t>
      </w:r>
      <w:r w:rsidR="001B7C73" w:rsidRPr="002C3D9E">
        <w:t>Conditions</w:t>
      </w:r>
      <w:bookmarkEnd w:id="8"/>
      <w:bookmarkEnd w:id="9"/>
    </w:p>
    <w:p w:rsidR="004E3920" w:rsidRPr="003D1A9D" w:rsidRDefault="004E3920" w:rsidP="003D1A9D">
      <w:pPr>
        <w:pStyle w:val="Heading2"/>
        <w:spacing w:line="360" w:lineRule="auto"/>
      </w:pPr>
      <w:bookmarkStart w:id="10" w:name="_Toc328659060"/>
      <w:bookmarkStart w:id="11" w:name="_Toc332205434"/>
      <w:r w:rsidRPr="003D1A9D">
        <w:t>Transport</w:t>
      </w:r>
      <w:bookmarkEnd w:id="10"/>
      <w:bookmarkEnd w:id="11"/>
    </w:p>
    <w:p w:rsidR="004E3920" w:rsidRPr="003D1A9D" w:rsidRDefault="004E3920" w:rsidP="003D1A9D">
      <w:pPr>
        <w:spacing w:line="360" w:lineRule="auto"/>
        <w:rPr>
          <w:sz w:val="24"/>
          <w:szCs w:val="24"/>
        </w:rPr>
      </w:pPr>
      <w:r w:rsidRPr="002C3D9E">
        <w:rPr>
          <w:sz w:val="24"/>
          <w:szCs w:val="24"/>
        </w:rPr>
        <w:t xml:space="preserve">During any capture activities, it is </w:t>
      </w:r>
      <w:r w:rsidR="009F1B29">
        <w:rPr>
          <w:sz w:val="24"/>
          <w:szCs w:val="24"/>
        </w:rPr>
        <w:t>recommended</w:t>
      </w:r>
      <w:r w:rsidRPr="002C3D9E">
        <w:rPr>
          <w:sz w:val="24"/>
          <w:szCs w:val="24"/>
        </w:rPr>
        <w:t xml:space="preserve"> to use knotless, wet nets when </w:t>
      </w:r>
      <w:r w:rsidR="009F1B29">
        <w:rPr>
          <w:sz w:val="24"/>
          <w:szCs w:val="24"/>
        </w:rPr>
        <w:t>catching</w:t>
      </w:r>
      <w:r w:rsidRPr="002C3D9E">
        <w:rPr>
          <w:sz w:val="24"/>
          <w:szCs w:val="24"/>
        </w:rPr>
        <w:t xml:space="preserve"> lamprey.  </w:t>
      </w:r>
      <w:r w:rsidR="009F1B29">
        <w:rPr>
          <w:sz w:val="24"/>
          <w:szCs w:val="24"/>
        </w:rPr>
        <w:t xml:space="preserve">It is important to avoid handling of adult lamprey.  </w:t>
      </w:r>
      <w:r w:rsidRPr="002C3D9E">
        <w:rPr>
          <w:sz w:val="24"/>
          <w:szCs w:val="24"/>
        </w:rPr>
        <w:t xml:space="preserve">They are particularly susceptible to fungal infections and once infected are very difficult to successfully treat.  Any equipment used in the capture and transport of lamprey should undergo effective cleaning and disinfecting (C &amp; D) before being used.  It is advisable that the smaller equipment such as dip nets and buckets be only used for this purpose.  When transporting lamprey captured from freshwater to a holding facility, experience has shown that transport in </w:t>
      </w:r>
      <w:r w:rsidR="009F1B29">
        <w:rPr>
          <w:sz w:val="24"/>
          <w:szCs w:val="24"/>
        </w:rPr>
        <w:t xml:space="preserve">approximately 20 </w:t>
      </w:r>
      <w:r w:rsidRPr="002C3D9E">
        <w:rPr>
          <w:sz w:val="24"/>
          <w:szCs w:val="24"/>
        </w:rPr>
        <w:t xml:space="preserve">ppt </w:t>
      </w:r>
      <w:r w:rsidR="00F60011">
        <w:rPr>
          <w:sz w:val="24"/>
          <w:szCs w:val="24"/>
        </w:rPr>
        <w:t>salt</w:t>
      </w:r>
      <w:r w:rsidRPr="002C3D9E">
        <w:rPr>
          <w:sz w:val="24"/>
          <w:szCs w:val="24"/>
        </w:rPr>
        <w:t xml:space="preserve">water will aid in the inhibition of fungal infections, particularly if the fish are transported at low densities.  </w:t>
      </w:r>
      <w:r w:rsidR="00F60011">
        <w:rPr>
          <w:sz w:val="24"/>
          <w:szCs w:val="24"/>
        </w:rPr>
        <w:t>Optimal salinities could be studied, but probably range from 10 ppt to 20 ppt</w:t>
      </w:r>
      <w:r w:rsidR="00207216">
        <w:rPr>
          <w:sz w:val="24"/>
          <w:szCs w:val="24"/>
        </w:rPr>
        <w:t xml:space="preserve">.  </w:t>
      </w:r>
      <w:r w:rsidRPr="002C3D9E">
        <w:rPr>
          <w:sz w:val="24"/>
          <w:szCs w:val="24"/>
        </w:rPr>
        <w:t>Transport at this salinity significantly reduces the incidence of transport mortality. It was common to transport fish at densities of approximately 2 dozen/m</w:t>
      </w:r>
      <w:r w:rsidRPr="002C3D9E">
        <w:rPr>
          <w:sz w:val="24"/>
          <w:szCs w:val="24"/>
          <w:vertAlign w:val="superscript"/>
        </w:rPr>
        <w:t>3</w:t>
      </w:r>
      <w:r w:rsidRPr="002C3D9E">
        <w:rPr>
          <w:sz w:val="24"/>
          <w:szCs w:val="24"/>
        </w:rPr>
        <w:t>.  Fish should be transported in disease-free transport water at the same temperature as the ambient water from which the fish are being captured.  It is recommended that the transport tanks be insulated</w:t>
      </w:r>
      <w:r w:rsidR="00207216">
        <w:rPr>
          <w:sz w:val="24"/>
          <w:szCs w:val="24"/>
        </w:rPr>
        <w:t xml:space="preserve"> if possible, but insulated tanks were not used in Beamish’s studies</w:t>
      </w:r>
      <w:r w:rsidRPr="002C3D9E">
        <w:rPr>
          <w:sz w:val="24"/>
          <w:szCs w:val="24"/>
        </w:rPr>
        <w:t xml:space="preserve">.  Lamprey are sensitive to motion and tanks should be filled </w:t>
      </w:r>
      <w:r w:rsidR="00207216">
        <w:rPr>
          <w:sz w:val="24"/>
          <w:szCs w:val="24"/>
        </w:rPr>
        <w:t xml:space="preserve">completely to reduce sloshing. </w:t>
      </w:r>
      <w:r w:rsidRPr="002C3D9E">
        <w:rPr>
          <w:sz w:val="24"/>
          <w:szCs w:val="24"/>
        </w:rPr>
        <w:t xml:space="preserve">  As with any fish transfer, appropriate biosecurity measures should be in place to minimize the potential for disease transfer during transport, into and out of a facility.</w:t>
      </w:r>
      <w:r w:rsidR="006D5CEF">
        <w:rPr>
          <w:sz w:val="24"/>
          <w:szCs w:val="24"/>
        </w:rPr>
        <w:t xml:space="preserve">  Any fish which appear to have fungus should be euthanized and disposed of. </w:t>
      </w:r>
    </w:p>
    <w:p w:rsidR="00A21B7F" w:rsidRPr="003D1A9D" w:rsidRDefault="00CB4F69" w:rsidP="00E53886">
      <w:pPr>
        <w:pStyle w:val="Heading2"/>
      </w:pPr>
      <w:bookmarkStart w:id="12" w:name="_Toc332205435"/>
      <w:bookmarkStart w:id="13" w:name="_Toc328659063"/>
      <w:r w:rsidRPr="003D1A9D">
        <w:t>Broodstock</w:t>
      </w:r>
      <w:bookmarkEnd w:id="12"/>
      <w:r w:rsidR="007D2A20" w:rsidRPr="003D1A9D">
        <w:t xml:space="preserve"> </w:t>
      </w:r>
      <w:bookmarkEnd w:id="13"/>
    </w:p>
    <w:p w:rsidR="006D5CEF" w:rsidRDefault="00CB4F69" w:rsidP="003D1A9D">
      <w:pPr>
        <w:spacing w:line="360" w:lineRule="auto"/>
        <w:rPr>
          <w:sz w:val="24"/>
          <w:szCs w:val="24"/>
        </w:rPr>
      </w:pPr>
      <w:r w:rsidRPr="002C3D9E">
        <w:rPr>
          <w:sz w:val="24"/>
          <w:szCs w:val="24"/>
        </w:rPr>
        <w:t xml:space="preserve">In </w:t>
      </w:r>
      <w:r w:rsidR="007D2A20" w:rsidRPr="002C3D9E">
        <w:rPr>
          <w:sz w:val="24"/>
          <w:szCs w:val="24"/>
        </w:rPr>
        <w:t>late fall</w:t>
      </w:r>
      <w:r w:rsidR="00972B72" w:rsidRPr="002C3D9E">
        <w:rPr>
          <w:sz w:val="24"/>
          <w:szCs w:val="24"/>
        </w:rPr>
        <w:t xml:space="preserve">, upstream migrating </w:t>
      </w:r>
      <w:r w:rsidR="005C570D" w:rsidRPr="002C3D9E">
        <w:rPr>
          <w:sz w:val="24"/>
          <w:szCs w:val="24"/>
        </w:rPr>
        <w:t>adult</w:t>
      </w:r>
      <w:r w:rsidRPr="002C3D9E">
        <w:rPr>
          <w:sz w:val="24"/>
          <w:szCs w:val="24"/>
        </w:rPr>
        <w:t xml:space="preserve"> </w:t>
      </w:r>
      <w:r w:rsidR="004E3920">
        <w:rPr>
          <w:i/>
          <w:sz w:val="24"/>
          <w:szCs w:val="24"/>
        </w:rPr>
        <w:t>L</w:t>
      </w:r>
      <w:r w:rsidR="00207216">
        <w:rPr>
          <w:i/>
          <w:sz w:val="24"/>
          <w:szCs w:val="24"/>
        </w:rPr>
        <w:t>.</w:t>
      </w:r>
      <w:r w:rsidR="004E3920">
        <w:rPr>
          <w:i/>
          <w:sz w:val="24"/>
          <w:szCs w:val="24"/>
        </w:rPr>
        <w:t>tridentata</w:t>
      </w:r>
      <w:r w:rsidRPr="002C3D9E">
        <w:rPr>
          <w:sz w:val="24"/>
          <w:szCs w:val="24"/>
        </w:rPr>
        <w:t xml:space="preserve"> were captured </w:t>
      </w:r>
      <w:r w:rsidR="007D2A20" w:rsidRPr="002C3D9E">
        <w:rPr>
          <w:sz w:val="24"/>
          <w:szCs w:val="24"/>
        </w:rPr>
        <w:t xml:space="preserve"> </w:t>
      </w:r>
      <w:r w:rsidR="00972B72" w:rsidRPr="002C3D9E">
        <w:rPr>
          <w:sz w:val="24"/>
          <w:szCs w:val="24"/>
        </w:rPr>
        <w:t xml:space="preserve">in freshwater </w:t>
      </w:r>
      <w:r w:rsidR="007D2A20" w:rsidRPr="002C3D9E">
        <w:rPr>
          <w:sz w:val="24"/>
          <w:szCs w:val="24"/>
        </w:rPr>
        <w:t>from</w:t>
      </w:r>
      <w:r w:rsidR="006016AB" w:rsidRPr="002C3D9E">
        <w:rPr>
          <w:sz w:val="24"/>
          <w:szCs w:val="24"/>
        </w:rPr>
        <w:t xml:space="preserve"> areas of confinement such as </w:t>
      </w:r>
      <w:r w:rsidR="007D2A20" w:rsidRPr="002C3D9E">
        <w:rPr>
          <w:sz w:val="24"/>
          <w:szCs w:val="24"/>
        </w:rPr>
        <w:t xml:space="preserve"> </w:t>
      </w:r>
      <w:r w:rsidR="00207216">
        <w:rPr>
          <w:sz w:val="24"/>
          <w:szCs w:val="24"/>
        </w:rPr>
        <w:t xml:space="preserve">fish ladders, </w:t>
      </w:r>
      <w:r w:rsidR="007D2A20" w:rsidRPr="002C3D9E">
        <w:rPr>
          <w:sz w:val="24"/>
          <w:szCs w:val="24"/>
        </w:rPr>
        <w:t xml:space="preserve">salmon weirs, </w:t>
      </w:r>
      <w:r w:rsidR="006016AB" w:rsidRPr="002C3D9E">
        <w:rPr>
          <w:sz w:val="24"/>
          <w:szCs w:val="24"/>
        </w:rPr>
        <w:t>counting fences or deep pool</w:t>
      </w:r>
      <w:r w:rsidR="004E29A0" w:rsidRPr="002C3D9E">
        <w:rPr>
          <w:sz w:val="24"/>
          <w:szCs w:val="24"/>
        </w:rPr>
        <w:t>s</w:t>
      </w:r>
      <w:r w:rsidR="006016AB" w:rsidRPr="002C3D9E">
        <w:rPr>
          <w:sz w:val="24"/>
          <w:szCs w:val="24"/>
        </w:rPr>
        <w:t xml:space="preserve"> where they may aggregate. </w:t>
      </w:r>
      <w:r w:rsidR="006D5CEF">
        <w:rPr>
          <w:sz w:val="24"/>
          <w:szCs w:val="24"/>
        </w:rPr>
        <w:t xml:space="preserve"> In some instances, </w:t>
      </w:r>
      <w:r w:rsidR="006D5CEF" w:rsidRPr="006D5CEF">
        <w:rPr>
          <w:i/>
          <w:sz w:val="24"/>
          <w:szCs w:val="24"/>
        </w:rPr>
        <w:t>L. tridentata</w:t>
      </w:r>
      <w:r w:rsidR="006D5CEF">
        <w:rPr>
          <w:sz w:val="24"/>
          <w:szCs w:val="24"/>
        </w:rPr>
        <w:t xml:space="preserve"> were captured in the spring and brought back to the laboratory for spawning studies.  </w:t>
      </w:r>
      <w:r w:rsidR="006016AB" w:rsidRPr="002C3D9E">
        <w:rPr>
          <w:sz w:val="24"/>
          <w:szCs w:val="24"/>
        </w:rPr>
        <w:t xml:space="preserve"> </w:t>
      </w:r>
      <w:r w:rsidR="006D5CEF">
        <w:rPr>
          <w:sz w:val="24"/>
          <w:szCs w:val="24"/>
        </w:rPr>
        <w:t xml:space="preserve">Animals captured in the fall were held over the winter before experiments began the following spring.  </w:t>
      </w:r>
    </w:p>
    <w:p w:rsidR="00972B72" w:rsidRPr="002C3D9E" w:rsidRDefault="006016AB" w:rsidP="003D1A9D">
      <w:pPr>
        <w:spacing w:line="360" w:lineRule="auto"/>
        <w:rPr>
          <w:sz w:val="24"/>
          <w:szCs w:val="24"/>
        </w:rPr>
      </w:pPr>
      <w:r w:rsidRPr="002C3D9E">
        <w:rPr>
          <w:sz w:val="24"/>
          <w:szCs w:val="24"/>
        </w:rPr>
        <w:t xml:space="preserve">Fish were captured either on their own or in association with returning salmon and transported to the Pacific Biological Station as </w:t>
      </w:r>
      <w:r w:rsidR="006D5CEF">
        <w:rPr>
          <w:sz w:val="24"/>
          <w:szCs w:val="24"/>
        </w:rPr>
        <w:t>previously described</w:t>
      </w:r>
      <w:r w:rsidRPr="002C3D9E">
        <w:rPr>
          <w:sz w:val="24"/>
          <w:szCs w:val="24"/>
        </w:rPr>
        <w:t xml:space="preserve">. </w:t>
      </w:r>
      <w:r w:rsidR="00972B72" w:rsidRPr="002C3D9E">
        <w:rPr>
          <w:sz w:val="24"/>
          <w:szCs w:val="24"/>
        </w:rPr>
        <w:t xml:space="preserve"> All fish (both sexes together) were </w:t>
      </w:r>
      <w:r w:rsidR="00972B72" w:rsidRPr="002C3D9E">
        <w:rPr>
          <w:sz w:val="24"/>
          <w:szCs w:val="24"/>
        </w:rPr>
        <w:lastRenderedPageBreak/>
        <w:t xml:space="preserve">placed in holding tanks at low density (no specific density recorded) and supplied with de-chlorinated ambient freshwater and aeration throughout the winter.  </w:t>
      </w:r>
      <w:r w:rsidR="006D5CEF">
        <w:rPr>
          <w:sz w:val="24"/>
          <w:szCs w:val="24"/>
        </w:rPr>
        <w:t>Tanks were approximately 2m wide and 1m deep</w:t>
      </w:r>
      <w:r w:rsidR="00207216">
        <w:rPr>
          <w:sz w:val="24"/>
          <w:szCs w:val="24"/>
        </w:rPr>
        <w:t>, however larger tanks may help reduce fungal development</w:t>
      </w:r>
      <w:r w:rsidR="006D5CEF">
        <w:rPr>
          <w:sz w:val="24"/>
          <w:szCs w:val="24"/>
        </w:rPr>
        <w:t xml:space="preserve">.  </w:t>
      </w:r>
      <w:r w:rsidR="00DB19D7">
        <w:rPr>
          <w:sz w:val="24"/>
          <w:szCs w:val="24"/>
        </w:rPr>
        <w:t xml:space="preserve">It is </w:t>
      </w:r>
      <w:r w:rsidR="00207216">
        <w:rPr>
          <w:sz w:val="24"/>
          <w:szCs w:val="24"/>
        </w:rPr>
        <w:t xml:space="preserve">most </w:t>
      </w:r>
      <w:r w:rsidR="00DB19D7">
        <w:rPr>
          <w:sz w:val="24"/>
          <w:szCs w:val="24"/>
        </w:rPr>
        <w:t xml:space="preserve">important whenever holding or culturing lamprey to not allow water to flow into the tank by running down the side of tank, otherwise lamprey will climb up the side of the tank and escape. </w:t>
      </w:r>
      <w:r w:rsidR="00972B72" w:rsidRPr="002C3D9E">
        <w:rPr>
          <w:sz w:val="24"/>
          <w:szCs w:val="24"/>
        </w:rPr>
        <w:t>Photoperiod was similar to ambient. Rocks</w:t>
      </w:r>
      <w:r w:rsidR="006D5CEF">
        <w:rPr>
          <w:sz w:val="24"/>
          <w:szCs w:val="24"/>
        </w:rPr>
        <w:t>, ABS pipe and other obstacles</w:t>
      </w:r>
      <w:r w:rsidR="00972B72" w:rsidRPr="002C3D9E">
        <w:rPr>
          <w:sz w:val="24"/>
          <w:szCs w:val="24"/>
        </w:rPr>
        <w:t xml:space="preserve"> were placed in the tank to allow the fish to take refuge.  Over this holding period, lamprey w</w:t>
      </w:r>
      <w:r w:rsidR="006D5CEF">
        <w:rPr>
          <w:sz w:val="24"/>
          <w:szCs w:val="24"/>
        </w:rPr>
        <w:t xml:space="preserve">ere not fed and </w:t>
      </w:r>
      <w:r w:rsidR="00840208">
        <w:rPr>
          <w:sz w:val="24"/>
          <w:szCs w:val="24"/>
        </w:rPr>
        <w:t>not</w:t>
      </w:r>
      <w:r w:rsidR="006D5CEF">
        <w:rPr>
          <w:sz w:val="24"/>
          <w:szCs w:val="24"/>
        </w:rPr>
        <w:t xml:space="preserve"> handled to check for fungal development</w:t>
      </w:r>
      <w:r w:rsidR="00972B72" w:rsidRPr="002C3D9E">
        <w:rPr>
          <w:sz w:val="24"/>
          <w:szCs w:val="24"/>
        </w:rPr>
        <w:t xml:space="preserve">.  </w:t>
      </w:r>
      <w:r w:rsidR="00840208">
        <w:rPr>
          <w:sz w:val="24"/>
          <w:szCs w:val="24"/>
        </w:rPr>
        <w:t>If</w:t>
      </w:r>
      <w:r w:rsidR="00972B72" w:rsidRPr="002C3D9E">
        <w:rPr>
          <w:sz w:val="24"/>
          <w:szCs w:val="24"/>
        </w:rPr>
        <w:t xml:space="preserve"> tanks </w:t>
      </w:r>
      <w:r w:rsidR="00840208">
        <w:rPr>
          <w:sz w:val="24"/>
          <w:szCs w:val="24"/>
        </w:rPr>
        <w:t>needed cleaning</w:t>
      </w:r>
      <w:r w:rsidR="00972B72" w:rsidRPr="002C3D9E">
        <w:rPr>
          <w:sz w:val="24"/>
          <w:szCs w:val="24"/>
        </w:rPr>
        <w:t xml:space="preserve"> it was done carefully to avoid touching the lamprey.  If culturing lamprey or any fish species, it is recommended that the water be </w:t>
      </w:r>
      <w:r w:rsidR="00CB4F69" w:rsidRPr="002C3D9E">
        <w:rPr>
          <w:sz w:val="24"/>
          <w:szCs w:val="24"/>
        </w:rPr>
        <w:t>treated in such a way that it is pathogen free and temperatures can be controlled.</w:t>
      </w:r>
      <w:r w:rsidR="00374751" w:rsidRPr="002C3D9E">
        <w:rPr>
          <w:sz w:val="24"/>
          <w:szCs w:val="24"/>
        </w:rPr>
        <w:t xml:space="preserve">  </w:t>
      </w:r>
      <w:r w:rsidR="00972B72" w:rsidRPr="002C3D9E">
        <w:rPr>
          <w:sz w:val="24"/>
          <w:szCs w:val="24"/>
        </w:rPr>
        <w:t xml:space="preserve">At this stage, Pacific lamprey are </w:t>
      </w:r>
      <w:r w:rsidR="006D5CEF">
        <w:rPr>
          <w:sz w:val="24"/>
          <w:szCs w:val="24"/>
        </w:rPr>
        <w:t>nocturnal and are rarely seen</w:t>
      </w:r>
      <w:r w:rsidR="00972B72" w:rsidRPr="002C3D9E">
        <w:rPr>
          <w:sz w:val="24"/>
          <w:szCs w:val="24"/>
        </w:rPr>
        <w:t>; the onset of spawning season is evident when they cease to be nocturnal</w:t>
      </w:r>
      <w:r w:rsidR="00840208">
        <w:rPr>
          <w:sz w:val="24"/>
          <w:szCs w:val="24"/>
        </w:rPr>
        <w:t xml:space="preserve"> and cling to the side of the tanks.  It is at this stage that they will attempt to “climb” out of the tank</w:t>
      </w:r>
      <w:r w:rsidR="00972B72" w:rsidRPr="002C3D9E">
        <w:rPr>
          <w:sz w:val="24"/>
          <w:szCs w:val="24"/>
        </w:rPr>
        <w:t xml:space="preserve">. </w:t>
      </w:r>
    </w:p>
    <w:p w:rsidR="009E4A69" w:rsidRPr="002C3D9E" w:rsidRDefault="009E4A69" w:rsidP="00E53886">
      <w:pPr>
        <w:pStyle w:val="Heading3"/>
      </w:pPr>
      <w:bookmarkStart w:id="14" w:name="_Toc331173344"/>
      <w:bookmarkStart w:id="15" w:name="_Toc332112279"/>
      <w:bookmarkStart w:id="16" w:name="_Toc332205267"/>
      <w:bookmarkStart w:id="17" w:name="_Toc332205436"/>
      <w:r w:rsidRPr="002C3D9E">
        <w:t>Literature</w:t>
      </w:r>
      <w:r w:rsidR="00A5209F" w:rsidRPr="002C3D9E">
        <w:t xml:space="preserve"> search results</w:t>
      </w:r>
      <w:bookmarkEnd w:id="14"/>
      <w:bookmarkEnd w:id="15"/>
      <w:bookmarkEnd w:id="16"/>
      <w:bookmarkEnd w:id="17"/>
    </w:p>
    <w:p w:rsidR="003F5472" w:rsidRPr="002C3D9E" w:rsidRDefault="003F5472" w:rsidP="003D1A9D">
      <w:pPr>
        <w:spacing w:line="360" w:lineRule="auto"/>
        <w:rPr>
          <w:sz w:val="24"/>
          <w:szCs w:val="24"/>
        </w:rPr>
      </w:pPr>
      <w:r w:rsidRPr="002C3D9E">
        <w:rPr>
          <w:sz w:val="24"/>
          <w:szCs w:val="24"/>
        </w:rPr>
        <w:t>Literature search results pertaining to the capture and transport of broodstock (or maturing) la</w:t>
      </w:r>
      <w:r w:rsidR="003653D1">
        <w:rPr>
          <w:sz w:val="24"/>
          <w:szCs w:val="24"/>
        </w:rPr>
        <w:t xml:space="preserve">mprey regardless of the species was reported to occur by similar </w:t>
      </w:r>
      <w:r w:rsidRPr="002C3D9E">
        <w:rPr>
          <w:sz w:val="24"/>
          <w:szCs w:val="24"/>
        </w:rPr>
        <w:t>methods used by Dr. Beamish and his research team.  There was greater variation found</w:t>
      </w:r>
      <w:r w:rsidR="00840208">
        <w:rPr>
          <w:sz w:val="24"/>
          <w:szCs w:val="24"/>
        </w:rPr>
        <w:t>,</w:t>
      </w:r>
      <w:r w:rsidRPr="002C3D9E">
        <w:rPr>
          <w:sz w:val="24"/>
          <w:szCs w:val="24"/>
        </w:rPr>
        <w:t xml:space="preserve"> however</w:t>
      </w:r>
      <w:r w:rsidR="00840208">
        <w:rPr>
          <w:sz w:val="24"/>
          <w:szCs w:val="24"/>
        </w:rPr>
        <w:t>,</w:t>
      </w:r>
      <w:r w:rsidRPr="002C3D9E">
        <w:rPr>
          <w:sz w:val="24"/>
          <w:szCs w:val="24"/>
        </w:rPr>
        <w:t xml:space="preserve"> in the holding conditions of the animals once in the laboratory.  </w:t>
      </w:r>
    </w:p>
    <w:p w:rsidR="003F5472" w:rsidRPr="002C3D9E" w:rsidRDefault="003F5472" w:rsidP="003D1A9D">
      <w:pPr>
        <w:spacing w:line="360" w:lineRule="auto"/>
        <w:rPr>
          <w:sz w:val="24"/>
          <w:szCs w:val="24"/>
        </w:rPr>
      </w:pPr>
      <w:r w:rsidRPr="002C3D9E">
        <w:rPr>
          <w:sz w:val="24"/>
          <w:szCs w:val="24"/>
        </w:rPr>
        <w:t>Smith et al. (1968) collected five species of lamprey from various freshwater locations around the Great Lakes and brought them to the lab to determine the appropriate temperatures for culture.  Lamprey at or nearing sexual maturity were placed in wooden troughs outfitted with sand and rocks similar to those used by Dr. Beamish and his research team.</w:t>
      </w:r>
    </w:p>
    <w:p w:rsidR="009E4A69" w:rsidRPr="002C3D9E" w:rsidRDefault="009E4A69" w:rsidP="003D1A9D">
      <w:pPr>
        <w:spacing w:line="360" w:lineRule="auto"/>
        <w:rPr>
          <w:sz w:val="24"/>
          <w:szCs w:val="24"/>
        </w:rPr>
      </w:pPr>
      <w:r w:rsidRPr="002C3D9E">
        <w:rPr>
          <w:sz w:val="24"/>
          <w:szCs w:val="24"/>
        </w:rPr>
        <w:t xml:space="preserve">Langille and Hall (1988) captured upstream migrating </w:t>
      </w:r>
      <w:r w:rsidRPr="002C3D9E">
        <w:rPr>
          <w:i/>
          <w:sz w:val="24"/>
          <w:szCs w:val="24"/>
        </w:rPr>
        <w:t>Petromyzon marinus</w:t>
      </w:r>
      <w:r w:rsidRPr="002C3D9E">
        <w:rPr>
          <w:sz w:val="24"/>
          <w:szCs w:val="24"/>
        </w:rPr>
        <w:t xml:space="preserve"> from Nova Scotia fish ladders in May and June and transported them to the laboratory (approximately 1.5 hour drive) in aerated, plastic pails </w:t>
      </w:r>
      <w:r w:rsidR="003653D1">
        <w:rPr>
          <w:sz w:val="24"/>
          <w:szCs w:val="24"/>
        </w:rPr>
        <w:t>with</w:t>
      </w:r>
      <w:r w:rsidRPr="002C3D9E">
        <w:rPr>
          <w:sz w:val="24"/>
          <w:szCs w:val="24"/>
        </w:rPr>
        <w:t xml:space="preserve"> river water cooled with ice to water temperatures of between 7-10</w:t>
      </w:r>
      <w:r w:rsidRPr="002C3D9E">
        <w:rPr>
          <w:sz w:val="24"/>
          <w:szCs w:val="24"/>
          <w:vertAlign w:val="superscript"/>
        </w:rPr>
        <w:t>o</w:t>
      </w:r>
      <w:r w:rsidRPr="002C3D9E">
        <w:rPr>
          <w:sz w:val="24"/>
          <w:szCs w:val="24"/>
        </w:rPr>
        <w:t xml:space="preserve">C. </w:t>
      </w:r>
      <w:r w:rsidR="005E5660" w:rsidRPr="002C3D9E">
        <w:rPr>
          <w:sz w:val="24"/>
          <w:szCs w:val="24"/>
        </w:rPr>
        <w:t xml:space="preserve"> Throughout the multi-year project, broodfish were placed in different types of tanks and provided chlorinated as well as de-chlorinated tap water depending on the</w:t>
      </w:r>
      <w:r w:rsidR="004E29A0" w:rsidRPr="002C3D9E">
        <w:rPr>
          <w:sz w:val="24"/>
          <w:szCs w:val="24"/>
        </w:rPr>
        <w:t xml:space="preserve"> study</w:t>
      </w:r>
      <w:r w:rsidR="005E5660" w:rsidRPr="002C3D9E">
        <w:rPr>
          <w:sz w:val="24"/>
          <w:szCs w:val="24"/>
        </w:rPr>
        <w:t xml:space="preserve">. </w:t>
      </w:r>
      <w:r w:rsidRPr="002C3D9E">
        <w:rPr>
          <w:sz w:val="24"/>
          <w:szCs w:val="24"/>
        </w:rPr>
        <w:t xml:space="preserve"> </w:t>
      </w:r>
      <w:r w:rsidR="005E5660" w:rsidRPr="002C3D9E">
        <w:rPr>
          <w:sz w:val="24"/>
          <w:szCs w:val="24"/>
        </w:rPr>
        <w:t>The different types</w:t>
      </w:r>
      <w:r w:rsidRPr="002C3D9E">
        <w:rPr>
          <w:sz w:val="24"/>
          <w:szCs w:val="24"/>
        </w:rPr>
        <w:t xml:space="preserve"> of tanks</w:t>
      </w:r>
      <w:r w:rsidR="005E5660" w:rsidRPr="002C3D9E">
        <w:rPr>
          <w:sz w:val="24"/>
          <w:szCs w:val="24"/>
        </w:rPr>
        <w:t xml:space="preserve"> included</w:t>
      </w:r>
      <w:r w:rsidRPr="002C3D9E">
        <w:rPr>
          <w:sz w:val="24"/>
          <w:szCs w:val="24"/>
        </w:rPr>
        <w:t xml:space="preserve">, a fiberglass tank provided with flow through water; </w:t>
      </w:r>
      <w:r w:rsidRPr="002C3D9E">
        <w:rPr>
          <w:sz w:val="24"/>
          <w:szCs w:val="24"/>
        </w:rPr>
        <w:lastRenderedPageBreak/>
        <w:t>recirculating fiberglass tank outfitted with filters located in a temperature controlled room</w:t>
      </w:r>
      <w:r w:rsidR="004E29A0" w:rsidRPr="002C3D9E">
        <w:rPr>
          <w:sz w:val="24"/>
          <w:szCs w:val="24"/>
        </w:rPr>
        <w:t xml:space="preserve"> and</w:t>
      </w:r>
      <w:r w:rsidRPr="002C3D9E">
        <w:rPr>
          <w:sz w:val="24"/>
          <w:szCs w:val="24"/>
        </w:rPr>
        <w:t xml:space="preserve">; </w:t>
      </w:r>
      <w:r w:rsidR="00091FBC" w:rsidRPr="002C3D9E">
        <w:rPr>
          <w:sz w:val="24"/>
          <w:szCs w:val="24"/>
        </w:rPr>
        <w:t>Living Stream</w:t>
      </w:r>
      <w:r w:rsidRPr="002C3D9E">
        <w:rPr>
          <w:sz w:val="24"/>
          <w:szCs w:val="24"/>
        </w:rPr>
        <w:t xml:space="preserve"> </w:t>
      </w:r>
      <w:r w:rsidR="005E5660" w:rsidRPr="002C3D9E">
        <w:rPr>
          <w:sz w:val="24"/>
          <w:szCs w:val="24"/>
        </w:rPr>
        <w:t>tank with</w:t>
      </w:r>
      <w:r w:rsidRPr="002C3D9E">
        <w:rPr>
          <w:sz w:val="24"/>
          <w:szCs w:val="24"/>
        </w:rPr>
        <w:t xml:space="preserve"> aeration.   </w:t>
      </w:r>
      <w:r w:rsidR="00091FBC" w:rsidRPr="002C3D9E">
        <w:rPr>
          <w:sz w:val="24"/>
          <w:szCs w:val="24"/>
        </w:rPr>
        <w:t xml:space="preserve">Living Stream tanks are insulated fiberglass tanks with refrigeration, aeration and filtration capabilities; able to exchange water every 1.5 minutes in 520 L tanks (Cochran, 1985).  </w:t>
      </w:r>
      <w:r w:rsidR="005E5660" w:rsidRPr="002C3D9E">
        <w:rPr>
          <w:sz w:val="24"/>
          <w:szCs w:val="24"/>
        </w:rPr>
        <w:t>Some tanks were held in complete darkness, others were placed in 16hL:8hD photoperiods.   It was found that those animals kept in dim light at 10</w:t>
      </w:r>
      <w:r w:rsidR="005E5660" w:rsidRPr="002C3D9E">
        <w:rPr>
          <w:sz w:val="24"/>
          <w:szCs w:val="24"/>
          <w:vertAlign w:val="superscript"/>
        </w:rPr>
        <w:t>o</w:t>
      </w:r>
      <w:r w:rsidR="005E5660" w:rsidRPr="002C3D9E">
        <w:rPr>
          <w:sz w:val="24"/>
          <w:szCs w:val="24"/>
        </w:rPr>
        <w:t xml:space="preserve">C in dechlorinated water in the recirculation tank had a lower mortality rate. </w:t>
      </w:r>
    </w:p>
    <w:p w:rsidR="0027609E" w:rsidRPr="002C3D9E" w:rsidRDefault="0027609E" w:rsidP="003D1A9D">
      <w:pPr>
        <w:spacing w:line="360" w:lineRule="auto"/>
        <w:rPr>
          <w:sz w:val="24"/>
          <w:szCs w:val="24"/>
        </w:rPr>
      </w:pPr>
      <w:r w:rsidRPr="002C3D9E">
        <w:rPr>
          <w:sz w:val="24"/>
          <w:szCs w:val="24"/>
        </w:rPr>
        <w:t xml:space="preserve">Fredricks and Seelye (1995) describe tank designs for spawning </w:t>
      </w:r>
      <w:r w:rsidRPr="002C3D9E">
        <w:rPr>
          <w:i/>
          <w:sz w:val="24"/>
          <w:szCs w:val="24"/>
        </w:rPr>
        <w:t>P. marinus</w:t>
      </w:r>
      <w:r w:rsidRPr="002C3D9E">
        <w:rPr>
          <w:sz w:val="24"/>
          <w:szCs w:val="24"/>
        </w:rPr>
        <w:t xml:space="preserve"> in a recirculation system.  These will not be described here however as a recirculation system is not recommended for any large scale production of </w:t>
      </w:r>
      <w:r w:rsidR="00EA43A3">
        <w:rPr>
          <w:i/>
          <w:sz w:val="24"/>
          <w:szCs w:val="24"/>
        </w:rPr>
        <w:t>L. tridentata</w:t>
      </w:r>
      <w:r w:rsidRPr="002C3D9E">
        <w:rPr>
          <w:sz w:val="24"/>
          <w:szCs w:val="24"/>
        </w:rPr>
        <w:t xml:space="preserve"> due to the difficulties in effectively prohibiting the growth of fungus once it has established in the system.  Water treatment to ensure culture in water which is pathogen free is however recommended regardless of the system type. </w:t>
      </w:r>
    </w:p>
    <w:p w:rsidR="00972B72" w:rsidRPr="002C3D9E" w:rsidRDefault="00EE10EE" w:rsidP="00E53886">
      <w:pPr>
        <w:pStyle w:val="Heading2"/>
      </w:pPr>
      <w:bookmarkStart w:id="18" w:name="_Toc328659064"/>
      <w:bookmarkStart w:id="19" w:name="_Toc332205437"/>
      <w:r w:rsidRPr="002C3D9E">
        <w:t>Spawning</w:t>
      </w:r>
      <w:bookmarkEnd w:id="18"/>
      <w:bookmarkEnd w:id="19"/>
    </w:p>
    <w:p w:rsidR="00B17F0D" w:rsidRPr="002C3D9E" w:rsidRDefault="006D5CEF" w:rsidP="003D1A9D">
      <w:pPr>
        <w:spacing w:line="360" w:lineRule="auto"/>
        <w:rPr>
          <w:sz w:val="24"/>
          <w:szCs w:val="24"/>
        </w:rPr>
      </w:pPr>
      <w:r>
        <w:rPr>
          <w:sz w:val="24"/>
          <w:szCs w:val="24"/>
        </w:rPr>
        <w:t>In captivity</w:t>
      </w:r>
      <w:r w:rsidR="003653D1">
        <w:rPr>
          <w:sz w:val="24"/>
          <w:szCs w:val="24"/>
        </w:rPr>
        <w:t xml:space="preserve">, Dr. Beamish found that </w:t>
      </w:r>
      <w:r>
        <w:rPr>
          <w:sz w:val="24"/>
          <w:szCs w:val="24"/>
        </w:rPr>
        <w:t xml:space="preserve"> </w:t>
      </w:r>
      <w:r w:rsidR="003653D1">
        <w:rPr>
          <w:sz w:val="24"/>
          <w:szCs w:val="24"/>
        </w:rPr>
        <w:t xml:space="preserve">Pacific lamprey can and will </w:t>
      </w:r>
      <w:r>
        <w:rPr>
          <w:sz w:val="24"/>
          <w:szCs w:val="24"/>
        </w:rPr>
        <w:t>spawn naturally by placing</w:t>
      </w:r>
      <w:r w:rsidR="00B17F0D" w:rsidRPr="002C3D9E">
        <w:rPr>
          <w:sz w:val="24"/>
          <w:szCs w:val="24"/>
        </w:rPr>
        <w:t xml:space="preserve"> ripe males and females together in a spawning trough</w:t>
      </w:r>
      <w:r w:rsidR="00840208">
        <w:rPr>
          <w:sz w:val="24"/>
          <w:szCs w:val="24"/>
        </w:rPr>
        <w:t>; or can be</w:t>
      </w:r>
      <w:r w:rsidR="00B17F0D" w:rsidRPr="002C3D9E">
        <w:rPr>
          <w:sz w:val="24"/>
          <w:szCs w:val="24"/>
        </w:rPr>
        <w:t xml:space="preserve"> manually strip</w:t>
      </w:r>
      <w:r w:rsidR="00840208">
        <w:rPr>
          <w:sz w:val="24"/>
          <w:szCs w:val="24"/>
        </w:rPr>
        <w:t>ped</w:t>
      </w:r>
      <w:r w:rsidR="00B17F0D" w:rsidRPr="002C3D9E">
        <w:rPr>
          <w:sz w:val="24"/>
          <w:szCs w:val="24"/>
        </w:rPr>
        <w:t xml:space="preserve"> </w:t>
      </w:r>
      <w:r w:rsidR="00840208">
        <w:rPr>
          <w:sz w:val="24"/>
          <w:szCs w:val="24"/>
        </w:rPr>
        <w:t xml:space="preserve">to </w:t>
      </w:r>
      <w:r w:rsidR="00D43E4C" w:rsidRPr="002C3D9E">
        <w:rPr>
          <w:sz w:val="24"/>
          <w:szCs w:val="24"/>
        </w:rPr>
        <w:t xml:space="preserve">fertilize the eggs and </w:t>
      </w:r>
      <w:r w:rsidR="00B17F0D" w:rsidRPr="002C3D9E">
        <w:rPr>
          <w:sz w:val="24"/>
          <w:szCs w:val="24"/>
        </w:rPr>
        <w:t xml:space="preserve">produce viable offspring. Both methods </w:t>
      </w:r>
      <w:r w:rsidR="00D43E4C" w:rsidRPr="002C3D9E">
        <w:rPr>
          <w:sz w:val="24"/>
          <w:szCs w:val="24"/>
        </w:rPr>
        <w:t>were employed by Dr</w:t>
      </w:r>
      <w:r w:rsidR="00840208">
        <w:rPr>
          <w:sz w:val="24"/>
          <w:szCs w:val="24"/>
        </w:rPr>
        <w:t>. Beamish and his research team.</w:t>
      </w:r>
    </w:p>
    <w:p w:rsidR="00B17F0D" w:rsidRPr="002C3D9E" w:rsidRDefault="00840208" w:rsidP="00E53886">
      <w:pPr>
        <w:pStyle w:val="Heading3"/>
      </w:pPr>
      <w:bookmarkStart w:id="20" w:name="_Toc331173346"/>
      <w:bookmarkStart w:id="21" w:name="_Toc332112281"/>
      <w:bookmarkStart w:id="22" w:name="_Toc332205269"/>
      <w:bookmarkStart w:id="23" w:name="_Toc332205438"/>
      <w:r>
        <w:t>Spawning in a trough</w:t>
      </w:r>
      <w:bookmarkEnd w:id="20"/>
      <w:bookmarkEnd w:id="21"/>
      <w:bookmarkEnd w:id="22"/>
      <w:bookmarkEnd w:id="23"/>
    </w:p>
    <w:p w:rsidR="001B13A2" w:rsidRPr="002C3D9E" w:rsidRDefault="00EE10EE" w:rsidP="003D1A9D">
      <w:pPr>
        <w:spacing w:line="360" w:lineRule="auto"/>
        <w:rPr>
          <w:sz w:val="24"/>
          <w:szCs w:val="24"/>
        </w:rPr>
      </w:pPr>
      <w:r w:rsidRPr="002C3D9E">
        <w:rPr>
          <w:sz w:val="24"/>
          <w:szCs w:val="24"/>
        </w:rPr>
        <w:t xml:space="preserve">At the onset of spawning, </w:t>
      </w:r>
      <w:r w:rsidR="008A41B1">
        <w:rPr>
          <w:sz w:val="24"/>
          <w:szCs w:val="24"/>
        </w:rPr>
        <w:t xml:space="preserve">when eggs were visible through the body wall and males were ripe and running, </w:t>
      </w:r>
      <w:r w:rsidRPr="002C3D9E">
        <w:rPr>
          <w:sz w:val="24"/>
          <w:szCs w:val="24"/>
        </w:rPr>
        <w:t xml:space="preserve">animals were removed from their communal holding tanks and transferred to spawning troughs at a ratio of 2 females:2-3 males.  </w:t>
      </w:r>
      <w:r w:rsidR="00D43E4C" w:rsidRPr="002C3D9E">
        <w:rPr>
          <w:sz w:val="24"/>
          <w:szCs w:val="24"/>
        </w:rPr>
        <w:t>It was known that animals were getting close to spawning conditions when they cease</w:t>
      </w:r>
      <w:r w:rsidR="003653D1">
        <w:rPr>
          <w:sz w:val="24"/>
          <w:szCs w:val="24"/>
        </w:rPr>
        <w:t>d</w:t>
      </w:r>
      <w:r w:rsidR="00D43E4C" w:rsidRPr="002C3D9E">
        <w:rPr>
          <w:sz w:val="24"/>
          <w:szCs w:val="24"/>
        </w:rPr>
        <w:t xml:space="preserve"> to be nocturnal and </w:t>
      </w:r>
      <w:r w:rsidR="006D5CEF">
        <w:rPr>
          <w:sz w:val="24"/>
          <w:szCs w:val="24"/>
        </w:rPr>
        <w:t>attach</w:t>
      </w:r>
      <w:r w:rsidR="003653D1">
        <w:rPr>
          <w:sz w:val="24"/>
          <w:szCs w:val="24"/>
        </w:rPr>
        <w:t>ed</w:t>
      </w:r>
      <w:r w:rsidR="006D5CEF">
        <w:rPr>
          <w:sz w:val="24"/>
          <w:szCs w:val="24"/>
        </w:rPr>
        <w:t xml:space="preserve"> to the walls of the tank</w:t>
      </w:r>
      <w:r w:rsidRPr="002C3D9E">
        <w:rPr>
          <w:sz w:val="24"/>
          <w:szCs w:val="24"/>
        </w:rPr>
        <w:t xml:space="preserve">.  The </w:t>
      </w:r>
      <w:r w:rsidR="00D43E4C" w:rsidRPr="002C3D9E">
        <w:rPr>
          <w:sz w:val="24"/>
          <w:szCs w:val="24"/>
        </w:rPr>
        <w:t xml:space="preserve">spawning </w:t>
      </w:r>
      <w:r w:rsidRPr="002C3D9E">
        <w:rPr>
          <w:sz w:val="24"/>
          <w:szCs w:val="24"/>
        </w:rPr>
        <w:t xml:space="preserve">troughs were rectangular tanks approximately 3m in length </w:t>
      </w:r>
      <w:r w:rsidR="00B33A9E">
        <w:rPr>
          <w:sz w:val="24"/>
          <w:szCs w:val="24"/>
        </w:rPr>
        <w:t>0.5</w:t>
      </w:r>
      <w:r w:rsidRPr="002C3D9E">
        <w:rPr>
          <w:sz w:val="24"/>
          <w:szCs w:val="24"/>
        </w:rPr>
        <w:t xml:space="preserve"> m in width and </w:t>
      </w:r>
      <w:r w:rsidR="00B33A9E">
        <w:rPr>
          <w:sz w:val="24"/>
          <w:szCs w:val="24"/>
        </w:rPr>
        <w:t>0.5m</w:t>
      </w:r>
      <w:r w:rsidRPr="002C3D9E">
        <w:rPr>
          <w:sz w:val="24"/>
          <w:szCs w:val="24"/>
        </w:rPr>
        <w:t xml:space="preserve"> deep.  These troughs mimicked the conditions present in a </w:t>
      </w:r>
      <w:r w:rsidR="00D43E4C" w:rsidRPr="002C3D9E">
        <w:rPr>
          <w:sz w:val="24"/>
          <w:szCs w:val="24"/>
        </w:rPr>
        <w:t xml:space="preserve">natural </w:t>
      </w:r>
      <w:r w:rsidR="008A41B1">
        <w:rPr>
          <w:sz w:val="24"/>
          <w:szCs w:val="24"/>
        </w:rPr>
        <w:t>spawning stream.  Fast flowing</w:t>
      </w:r>
      <w:r w:rsidRPr="002C3D9E">
        <w:rPr>
          <w:sz w:val="24"/>
          <w:szCs w:val="24"/>
        </w:rPr>
        <w:t xml:space="preserve"> inflow water was delivered at one end of the trough, creating a downstream current.  This water was ambient and de-chlorinated.  </w:t>
      </w:r>
      <w:r w:rsidR="001B13A2" w:rsidRPr="002C3D9E">
        <w:rPr>
          <w:sz w:val="24"/>
          <w:szCs w:val="24"/>
        </w:rPr>
        <w:t>Because of the desire of lamprey to build spawning nests and our desire to reduce stress, pea gravel,</w:t>
      </w:r>
      <w:r w:rsidR="00151A47">
        <w:rPr>
          <w:sz w:val="24"/>
          <w:szCs w:val="24"/>
        </w:rPr>
        <w:t xml:space="preserve"> rocks of about 2-3 cm in diameter, and </w:t>
      </w:r>
      <w:r w:rsidR="001B13A2" w:rsidRPr="002C3D9E">
        <w:rPr>
          <w:sz w:val="24"/>
          <w:szCs w:val="24"/>
        </w:rPr>
        <w:t xml:space="preserve">coarse sand were placed at the bottom of the </w:t>
      </w:r>
      <w:r w:rsidR="00CA09BF" w:rsidRPr="00151A47">
        <w:rPr>
          <w:sz w:val="24"/>
          <w:szCs w:val="24"/>
        </w:rPr>
        <w:t>troughs approximately</w:t>
      </w:r>
      <w:r w:rsidR="001B13A2" w:rsidRPr="00151A47">
        <w:rPr>
          <w:sz w:val="24"/>
          <w:szCs w:val="24"/>
        </w:rPr>
        <w:t xml:space="preserve"> 6 cm deep.</w:t>
      </w:r>
      <w:r w:rsidR="001B13A2" w:rsidRPr="002C3D9E">
        <w:rPr>
          <w:sz w:val="24"/>
          <w:szCs w:val="24"/>
        </w:rPr>
        <w:t xml:space="preserve">  Th</w:t>
      </w:r>
      <w:r w:rsidR="00151A47">
        <w:rPr>
          <w:sz w:val="24"/>
          <w:szCs w:val="24"/>
        </w:rPr>
        <w:t>e</w:t>
      </w:r>
      <w:r w:rsidR="001B13A2" w:rsidRPr="002C3D9E">
        <w:rPr>
          <w:sz w:val="24"/>
          <w:szCs w:val="24"/>
        </w:rPr>
        <w:t xml:space="preserve"> s</w:t>
      </w:r>
      <w:r w:rsidR="00B33A9E">
        <w:rPr>
          <w:sz w:val="24"/>
          <w:szCs w:val="24"/>
        </w:rPr>
        <w:t>and</w:t>
      </w:r>
      <w:r w:rsidR="001B13A2" w:rsidRPr="002C3D9E">
        <w:rPr>
          <w:sz w:val="24"/>
          <w:szCs w:val="24"/>
        </w:rPr>
        <w:t xml:space="preserve"> </w:t>
      </w:r>
      <w:r w:rsidR="001B13A2" w:rsidRPr="002C3D9E">
        <w:rPr>
          <w:sz w:val="24"/>
          <w:szCs w:val="24"/>
        </w:rPr>
        <w:lastRenderedPageBreak/>
        <w:t xml:space="preserve">was taken from </w:t>
      </w:r>
      <w:r w:rsidR="003653D1">
        <w:rPr>
          <w:sz w:val="24"/>
          <w:szCs w:val="24"/>
        </w:rPr>
        <w:t xml:space="preserve">nearby </w:t>
      </w:r>
      <w:r w:rsidR="001B13A2" w:rsidRPr="002C3D9E">
        <w:rPr>
          <w:sz w:val="24"/>
          <w:szCs w:val="24"/>
        </w:rPr>
        <w:t xml:space="preserve">freshwater streams </w:t>
      </w:r>
      <w:r w:rsidR="00151A47">
        <w:rPr>
          <w:sz w:val="24"/>
          <w:szCs w:val="24"/>
        </w:rPr>
        <w:t>or abandoned sand pits</w:t>
      </w:r>
      <w:r w:rsidR="001B13A2" w:rsidRPr="002C3D9E">
        <w:rPr>
          <w:sz w:val="24"/>
          <w:szCs w:val="24"/>
        </w:rPr>
        <w:t>.  It is recommended that the sediment be washed thoroughly with hot water and allowed to dry in the sun for at least 24 hours before being added to the tanks.</w:t>
      </w:r>
    </w:p>
    <w:p w:rsidR="00CB4F69" w:rsidRDefault="001B13A2" w:rsidP="003D1A9D">
      <w:pPr>
        <w:spacing w:line="360" w:lineRule="auto"/>
        <w:rPr>
          <w:sz w:val="24"/>
          <w:szCs w:val="24"/>
        </w:rPr>
      </w:pPr>
      <w:r w:rsidRPr="002C3D9E">
        <w:rPr>
          <w:sz w:val="24"/>
          <w:szCs w:val="24"/>
        </w:rPr>
        <w:t xml:space="preserve">In addition to this sediment, small rocks, approximately the size of the oral disc, were placed near the water inflow. </w:t>
      </w:r>
      <w:r w:rsidR="00EE10EE" w:rsidRPr="002C3D9E">
        <w:rPr>
          <w:sz w:val="24"/>
          <w:szCs w:val="24"/>
        </w:rPr>
        <w:t xml:space="preserve"> These </w:t>
      </w:r>
      <w:r w:rsidR="003653D1">
        <w:rPr>
          <w:sz w:val="24"/>
          <w:szCs w:val="24"/>
        </w:rPr>
        <w:t xml:space="preserve">small </w:t>
      </w:r>
      <w:r w:rsidR="00EE10EE" w:rsidRPr="002C3D9E">
        <w:rPr>
          <w:sz w:val="24"/>
          <w:szCs w:val="24"/>
        </w:rPr>
        <w:t>rocks would be used by the lamprey to build their nests</w:t>
      </w:r>
      <w:r w:rsidR="005B15CE" w:rsidRPr="002C3D9E">
        <w:rPr>
          <w:sz w:val="24"/>
          <w:szCs w:val="24"/>
        </w:rPr>
        <w:t xml:space="preserve">, </w:t>
      </w:r>
      <w:r w:rsidRPr="002C3D9E">
        <w:rPr>
          <w:sz w:val="24"/>
          <w:szCs w:val="24"/>
        </w:rPr>
        <w:t xml:space="preserve">in the area </w:t>
      </w:r>
      <w:r w:rsidR="005B15CE" w:rsidRPr="002C3D9E">
        <w:rPr>
          <w:sz w:val="24"/>
          <w:szCs w:val="24"/>
        </w:rPr>
        <w:t xml:space="preserve">immediately downstream of the </w:t>
      </w:r>
      <w:r w:rsidR="003653D1">
        <w:rPr>
          <w:sz w:val="24"/>
          <w:szCs w:val="24"/>
        </w:rPr>
        <w:t xml:space="preserve">larger </w:t>
      </w:r>
      <w:r w:rsidR="005B15CE" w:rsidRPr="002C3D9E">
        <w:rPr>
          <w:sz w:val="24"/>
          <w:szCs w:val="24"/>
        </w:rPr>
        <w:t>rocks</w:t>
      </w:r>
      <w:r w:rsidR="00EE10EE" w:rsidRPr="002C3D9E">
        <w:rPr>
          <w:sz w:val="24"/>
          <w:szCs w:val="24"/>
        </w:rPr>
        <w:t>.  Downstream of the nest building site</w:t>
      </w:r>
      <w:r w:rsidR="005B15CE" w:rsidRPr="002C3D9E">
        <w:rPr>
          <w:sz w:val="24"/>
          <w:szCs w:val="24"/>
        </w:rPr>
        <w:t>,</w:t>
      </w:r>
      <w:r w:rsidR="00EE10EE" w:rsidRPr="002C3D9E">
        <w:rPr>
          <w:sz w:val="24"/>
          <w:szCs w:val="24"/>
        </w:rPr>
        <w:t xml:space="preserve"> sand was placed followed by large rocks and the </w:t>
      </w:r>
      <w:r w:rsidR="005B15CE" w:rsidRPr="002C3D9E">
        <w:rPr>
          <w:sz w:val="24"/>
          <w:szCs w:val="24"/>
        </w:rPr>
        <w:t>water outflow</w:t>
      </w:r>
      <w:r w:rsidR="00EE10EE" w:rsidRPr="002C3D9E">
        <w:rPr>
          <w:sz w:val="24"/>
          <w:szCs w:val="24"/>
        </w:rPr>
        <w:t xml:space="preserve">.  The drain consisted of a double stand pipe with mesh screen over the top to stop lamprey from entering the drain. </w:t>
      </w:r>
      <w:r w:rsidR="003653D1">
        <w:rPr>
          <w:sz w:val="24"/>
          <w:szCs w:val="24"/>
        </w:rPr>
        <w:t>When lamprey were allowed to spawn naturally in the trough, f</w:t>
      </w:r>
      <w:r w:rsidR="00B65A74" w:rsidRPr="002C3D9E">
        <w:rPr>
          <w:sz w:val="24"/>
          <w:szCs w:val="24"/>
        </w:rPr>
        <w:t xml:space="preserve">ertilized eggs </w:t>
      </w:r>
      <w:r w:rsidR="00D43E4C" w:rsidRPr="002C3D9E">
        <w:rPr>
          <w:sz w:val="24"/>
          <w:szCs w:val="24"/>
        </w:rPr>
        <w:t xml:space="preserve">were retrieved by sifting through the </w:t>
      </w:r>
      <w:r w:rsidR="00B65A74" w:rsidRPr="002C3D9E">
        <w:rPr>
          <w:sz w:val="24"/>
          <w:szCs w:val="24"/>
        </w:rPr>
        <w:t xml:space="preserve">sediment.  </w:t>
      </w:r>
    </w:p>
    <w:p w:rsidR="00B33A9E" w:rsidRPr="002C3D9E" w:rsidRDefault="00B33A9E" w:rsidP="003D1A9D">
      <w:pPr>
        <w:spacing w:line="360" w:lineRule="auto"/>
        <w:rPr>
          <w:sz w:val="24"/>
          <w:szCs w:val="24"/>
        </w:rPr>
      </w:pPr>
      <w:r>
        <w:rPr>
          <w:sz w:val="24"/>
          <w:szCs w:val="24"/>
        </w:rPr>
        <w:t xml:space="preserve">Males and females were placed in each tank at a ratio of 1-2 females to 2-3 males.  Before spawning </w:t>
      </w:r>
      <w:r w:rsidR="00E6233B">
        <w:rPr>
          <w:sz w:val="24"/>
          <w:szCs w:val="24"/>
        </w:rPr>
        <w:t>commence</w:t>
      </w:r>
      <w:r w:rsidR="003653D1">
        <w:rPr>
          <w:sz w:val="24"/>
          <w:szCs w:val="24"/>
        </w:rPr>
        <w:t>d</w:t>
      </w:r>
      <w:r>
        <w:rPr>
          <w:sz w:val="24"/>
          <w:szCs w:val="24"/>
        </w:rPr>
        <w:t xml:space="preserve"> the lamprey congregate</w:t>
      </w:r>
      <w:r w:rsidR="003653D1">
        <w:rPr>
          <w:sz w:val="24"/>
          <w:szCs w:val="24"/>
        </w:rPr>
        <w:t>d</w:t>
      </w:r>
      <w:r>
        <w:rPr>
          <w:sz w:val="24"/>
          <w:szCs w:val="24"/>
        </w:rPr>
        <w:t xml:space="preserve"> near the outflow </w:t>
      </w:r>
      <w:r w:rsidR="003653D1">
        <w:rPr>
          <w:sz w:val="24"/>
          <w:szCs w:val="24"/>
        </w:rPr>
        <w:t>of the tank.  As spawning began</w:t>
      </w:r>
      <w:r>
        <w:rPr>
          <w:sz w:val="24"/>
          <w:szCs w:val="24"/>
        </w:rPr>
        <w:t>, they “migrate</w:t>
      </w:r>
      <w:r w:rsidR="003653D1">
        <w:rPr>
          <w:sz w:val="24"/>
          <w:szCs w:val="24"/>
        </w:rPr>
        <w:t>d</w:t>
      </w:r>
      <w:r>
        <w:rPr>
          <w:sz w:val="24"/>
          <w:szCs w:val="24"/>
        </w:rPr>
        <w:t>” u</w:t>
      </w:r>
      <w:r w:rsidR="003653D1">
        <w:rPr>
          <w:sz w:val="24"/>
          <w:szCs w:val="24"/>
        </w:rPr>
        <w:t>p the artificial river and built</w:t>
      </w:r>
      <w:r>
        <w:rPr>
          <w:sz w:val="24"/>
          <w:szCs w:val="24"/>
        </w:rPr>
        <w:t xml:space="preserve"> a nest.  </w:t>
      </w:r>
      <w:r w:rsidR="003653D1">
        <w:rPr>
          <w:sz w:val="24"/>
          <w:szCs w:val="24"/>
        </w:rPr>
        <w:t>Spawning often occurred</w:t>
      </w:r>
      <w:r>
        <w:rPr>
          <w:sz w:val="24"/>
          <w:szCs w:val="24"/>
        </w:rPr>
        <w:t xml:space="preserve"> at night.  On some occasions eggs were left in the trough to develop</w:t>
      </w:r>
      <w:r w:rsidR="003653D1">
        <w:rPr>
          <w:sz w:val="24"/>
          <w:szCs w:val="24"/>
        </w:rPr>
        <w:t>; ammocoetes were removed once they hatched.</w:t>
      </w:r>
      <w:r>
        <w:rPr>
          <w:sz w:val="24"/>
          <w:szCs w:val="24"/>
        </w:rPr>
        <w:t xml:space="preserve">  </w:t>
      </w:r>
    </w:p>
    <w:p w:rsidR="00B17F0D" w:rsidRPr="002C3D9E" w:rsidRDefault="005E5660" w:rsidP="00E53886">
      <w:pPr>
        <w:pStyle w:val="Heading3"/>
      </w:pPr>
      <w:bookmarkStart w:id="24" w:name="_Toc331173347"/>
      <w:bookmarkStart w:id="25" w:name="_Toc332112282"/>
      <w:bookmarkStart w:id="26" w:name="_Toc332205270"/>
      <w:bookmarkStart w:id="27" w:name="_Toc332205439"/>
      <w:r w:rsidRPr="002C3D9E">
        <w:t>Artificial fertilization</w:t>
      </w:r>
      <w:bookmarkEnd w:id="24"/>
      <w:bookmarkEnd w:id="25"/>
      <w:bookmarkEnd w:id="26"/>
      <w:bookmarkEnd w:id="27"/>
    </w:p>
    <w:p w:rsidR="007210E5" w:rsidRPr="002C3D9E" w:rsidRDefault="002E620D" w:rsidP="003D1A9D">
      <w:pPr>
        <w:spacing w:line="360" w:lineRule="auto"/>
        <w:rPr>
          <w:sz w:val="24"/>
          <w:szCs w:val="24"/>
        </w:rPr>
      </w:pPr>
      <w:r w:rsidRPr="002C3D9E">
        <w:rPr>
          <w:sz w:val="24"/>
          <w:szCs w:val="24"/>
        </w:rPr>
        <w:t xml:space="preserve">Dr. Beamish’s research team used dry rather than wet fertilization techniques when spawning lamprey.  </w:t>
      </w:r>
      <w:r w:rsidR="007210E5" w:rsidRPr="002C3D9E">
        <w:rPr>
          <w:sz w:val="24"/>
          <w:szCs w:val="24"/>
        </w:rPr>
        <w:t xml:space="preserve">Animals in spawning condition </w:t>
      </w:r>
      <w:r w:rsidR="00CA09BF">
        <w:rPr>
          <w:sz w:val="24"/>
          <w:szCs w:val="24"/>
        </w:rPr>
        <w:t>were</w:t>
      </w:r>
      <w:r w:rsidR="007210E5" w:rsidRPr="002C3D9E">
        <w:rPr>
          <w:sz w:val="24"/>
          <w:szCs w:val="24"/>
        </w:rPr>
        <w:t xml:space="preserve"> removed </w:t>
      </w:r>
      <w:r w:rsidR="00426041" w:rsidRPr="002C3D9E">
        <w:rPr>
          <w:sz w:val="24"/>
          <w:szCs w:val="24"/>
        </w:rPr>
        <w:t xml:space="preserve">one at a time </w:t>
      </w:r>
      <w:r w:rsidR="007210E5" w:rsidRPr="002C3D9E">
        <w:rPr>
          <w:sz w:val="24"/>
          <w:szCs w:val="24"/>
        </w:rPr>
        <w:t>from their holding tanks and anesthetized in an anestheti</w:t>
      </w:r>
      <w:r w:rsidR="00A052DB" w:rsidRPr="002C3D9E">
        <w:rPr>
          <w:sz w:val="24"/>
          <w:szCs w:val="24"/>
        </w:rPr>
        <w:t>c bath of TMS (Tricaine methane</w:t>
      </w:r>
      <w:r w:rsidR="007210E5" w:rsidRPr="002C3D9E">
        <w:rPr>
          <w:sz w:val="24"/>
          <w:szCs w:val="24"/>
        </w:rPr>
        <w:t xml:space="preserve">sulphonate).  Water </w:t>
      </w:r>
      <w:r w:rsidR="00CA09BF">
        <w:rPr>
          <w:sz w:val="24"/>
          <w:szCs w:val="24"/>
        </w:rPr>
        <w:t xml:space="preserve">was </w:t>
      </w:r>
      <w:r w:rsidR="007210E5" w:rsidRPr="002C3D9E">
        <w:rPr>
          <w:sz w:val="24"/>
          <w:szCs w:val="24"/>
        </w:rPr>
        <w:t>gently removed from the outside of the fish by dabbing</w:t>
      </w:r>
      <w:r w:rsidR="00426041" w:rsidRPr="002C3D9E">
        <w:rPr>
          <w:sz w:val="24"/>
          <w:szCs w:val="24"/>
        </w:rPr>
        <w:t xml:space="preserve"> the gonadopore</w:t>
      </w:r>
      <w:r w:rsidR="007210E5" w:rsidRPr="002C3D9E">
        <w:rPr>
          <w:sz w:val="24"/>
          <w:szCs w:val="24"/>
        </w:rPr>
        <w:t xml:space="preserve"> with a paper towel, being careful not to damage skin.  Eggs </w:t>
      </w:r>
      <w:r w:rsidR="00CA09BF">
        <w:rPr>
          <w:sz w:val="24"/>
          <w:szCs w:val="24"/>
        </w:rPr>
        <w:t xml:space="preserve">were </w:t>
      </w:r>
      <w:r w:rsidR="007210E5" w:rsidRPr="002C3D9E">
        <w:rPr>
          <w:sz w:val="24"/>
          <w:szCs w:val="24"/>
        </w:rPr>
        <w:t xml:space="preserve">expressed from the female with a slight downward motion on the ventral surface beginning near the head and terminating at the vent.  Expressed eggs </w:t>
      </w:r>
      <w:r w:rsidR="00CA09BF">
        <w:rPr>
          <w:sz w:val="24"/>
          <w:szCs w:val="24"/>
        </w:rPr>
        <w:t>were</w:t>
      </w:r>
      <w:r w:rsidR="007210E5" w:rsidRPr="002C3D9E">
        <w:rPr>
          <w:sz w:val="24"/>
          <w:szCs w:val="24"/>
        </w:rPr>
        <w:t xml:space="preserve"> collected in a small dish</w:t>
      </w:r>
      <w:r w:rsidRPr="002C3D9E">
        <w:rPr>
          <w:sz w:val="24"/>
          <w:szCs w:val="24"/>
        </w:rPr>
        <w:t xml:space="preserve"> which had been cleaned and disinfected</w:t>
      </w:r>
      <w:r w:rsidR="007210E5" w:rsidRPr="002C3D9E">
        <w:rPr>
          <w:sz w:val="24"/>
          <w:szCs w:val="24"/>
        </w:rPr>
        <w:t xml:space="preserve">.  Milt </w:t>
      </w:r>
      <w:r w:rsidR="00CA09BF">
        <w:rPr>
          <w:sz w:val="24"/>
          <w:szCs w:val="24"/>
        </w:rPr>
        <w:t xml:space="preserve">was </w:t>
      </w:r>
      <w:r w:rsidR="007210E5" w:rsidRPr="002C3D9E">
        <w:rPr>
          <w:sz w:val="24"/>
          <w:szCs w:val="24"/>
        </w:rPr>
        <w:t>removed from male lamprey in a similar manner as eggs are removed from females. After ensuring no water from the body of the fish w</w:t>
      </w:r>
      <w:r w:rsidR="00CA09BF">
        <w:rPr>
          <w:sz w:val="24"/>
          <w:szCs w:val="24"/>
        </w:rPr>
        <w:t>ill contaminate the milt, milt was</w:t>
      </w:r>
      <w:r w:rsidR="007210E5" w:rsidRPr="002C3D9E">
        <w:rPr>
          <w:sz w:val="24"/>
          <w:szCs w:val="24"/>
        </w:rPr>
        <w:t xml:space="preserve"> expressed with a light downward motion on the ventral s</w:t>
      </w:r>
      <w:r w:rsidR="00426041" w:rsidRPr="002C3D9E">
        <w:rPr>
          <w:sz w:val="24"/>
          <w:szCs w:val="24"/>
        </w:rPr>
        <w:t>urface</w:t>
      </w:r>
      <w:r w:rsidR="007210E5" w:rsidRPr="002C3D9E">
        <w:rPr>
          <w:sz w:val="24"/>
          <w:szCs w:val="24"/>
        </w:rPr>
        <w:t xml:space="preserve"> </w:t>
      </w:r>
      <w:r w:rsidR="00B33A9E">
        <w:rPr>
          <w:sz w:val="24"/>
          <w:szCs w:val="24"/>
        </w:rPr>
        <w:t>directly onto the eggs</w:t>
      </w:r>
      <w:r w:rsidR="007210E5" w:rsidRPr="002C3D9E">
        <w:rPr>
          <w:sz w:val="24"/>
          <w:szCs w:val="24"/>
        </w:rPr>
        <w:t xml:space="preserve">.  It </w:t>
      </w:r>
      <w:r w:rsidR="00CA09BF">
        <w:rPr>
          <w:sz w:val="24"/>
          <w:szCs w:val="24"/>
        </w:rPr>
        <w:t>was</w:t>
      </w:r>
      <w:r w:rsidR="007210E5" w:rsidRPr="002C3D9E">
        <w:rPr>
          <w:sz w:val="24"/>
          <w:szCs w:val="24"/>
        </w:rPr>
        <w:t xml:space="preserve"> common practice to use milt from several males to fertilize one female’s batch of eggs. Eggs and milt </w:t>
      </w:r>
      <w:r w:rsidR="00CA09BF">
        <w:rPr>
          <w:sz w:val="24"/>
          <w:szCs w:val="24"/>
        </w:rPr>
        <w:t>were</w:t>
      </w:r>
      <w:r w:rsidR="007210E5" w:rsidRPr="002C3D9E">
        <w:rPr>
          <w:sz w:val="24"/>
          <w:szCs w:val="24"/>
        </w:rPr>
        <w:t xml:space="preserve"> gently mixed together by hand and a few milliliters of </w:t>
      </w:r>
      <w:r w:rsidRPr="002C3D9E">
        <w:rPr>
          <w:sz w:val="24"/>
          <w:szCs w:val="24"/>
        </w:rPr>
        <w:t>freshwater</w:t>
      </w:r>
      <w:r w:rsidR="007210E5" w:rsidRPr="002C3D9E">
        <w:rPr>
          <w:sz w:val="24"/>
          <w:szCs w:val="24"/>
        </w:rPr>
        <w:t xml:space="preserve"> </w:t>
      </w:r>
      <w:r w:rsidR="003653D1">
        <w:rPr>
          <w:sz w:val="24"/>
          <w:szCs w:val="24"/>
        </w:rPr>
        <w:t xml:space="preserve">were </w:t>
      </w:r>
      <w:r w:rsidR="007210E5" w:rsidRPr="002C3D9E">
        <w:rPr>
          <w:sz w:val="24"/>
          <w:szCs w:val="24"/>
        </w:rPr>
        <w:t xml:space="preserve">are added to activate the sperm and </w:t>
      </w:r>
      <w:r w:rsidR="007210E5" w:rsidRPr="002C3D9E">
        <w:rPr>
          <w:sz w:val="24"/>
          <w:szCs w:val="24"/>
        </w:rPr>
        <w:lastRenderedPageBreak/>
        <w:t xml:space="preserve">harden eggs.  Alternately, water can be added to the eggs and milt before swirling.  </w:t>
      </w:r>
      <w:r w:rsidR="00CA09BF">
        <w:rPr>
          <w:sz w:val="24"/>
          <w:szCs w:val="24"/>
        </w:rPr>
        <w:t xml:space="preserve">Eggs, </w:t>
      </w:r>
      <w:r w:rsidR="007210E5" w:rsidRPr="002C3D9E">
        <w:rPr>
          <w:sz w:val="24"/>
          <w:szCs w:val="24"/>
        </w:rPr>
        <w:t>milt and water</w:t>
      </w:r>
      <w:r w:rsidR="00CA09BF">
        <w:rPr>
          <w:sz w:val="24"/>
          <w:szCs w:val="24"/>
        </w:rPr>
        <w:t xml:space="preserve"> were allowed to</w:t>
      </w:r>
      <w:r w:rsidR="007210E5" w:rsidRPr="002C3D9E">
        <w:rPr>
          <w:sz w:val="24"/>
          <w:szCs w:val="24"/>
        </w:rPr>
        <w:t xml:space="preserve"> stand, undisturbed for 10-15 minutes to allow for fertilization; afte</w:t>
      </w:r>
      <w:r w:rsidR="00426041" w:rsidRPr="002C3D9E">
        <w:rPr>
          <w:sz w:val="24"/>
          <w:szCs w:val="24"/>
        </w:rPr>
        <w:t xml:space="preserve">r which time the fertilized eggs </w:t>
      </w:r>
      <w:r w:rsidR="00CA09BF">
        <w:rPr>
          <w:sz w:val="24"/>
          <w:szCs w:val="24"/>
        </w:rPr>
        <w:t>were</w:t>
      </w:r>
      <w:r w:rsidR="00426041" w:rsidRPr="002C3D9E">
        <w:rPr>
          <w:sz w:val="24"/>
          <w:szCs w:val="24"/>
        </w:rPr>
        <w:t xml:space="preserve"> placed in a dish with </w:t>
      </w:r>
      <w:r w:rsidR="00151A47">
        <w:rPr>
          <w:sz w:val="24"/>
          <w:szCs w:val="24"/>
        </w:rPr>
        <w:t>sand</w:t>
      </w:r>
      <w:r w:rsidR="00426041" w:rsidRPr="002C3D9E">
        <w:rPr>
          <w:sz w:val="24"/>
          <w:szCs w:val="24"/>
        </w:rPr>
        <w:t xml:space="preserve"> to de-anneal as Pacific lamprey eggs are adhesive.  Eggs </w:t>
      </w:r>
      <w:r w:rsidR="00CA09BF">
        <w:rPr>
          <w:sz w:val="24"/>
          <w:szCs w:val="24"/>
        </w:rPr>
        <w:t>were</w:t>
      </w:r>
      <w:r w:rsidR="00426041" w:rsidRPr="002C3D9E">
        <w:rPr>
          <w:sz w:val="24"/>
          <w:szCs w:val="24"/>
        </w:rPr>
        <w:t xml:space="preserve"> gently swirled in the</w:t>
      </w:r>
      <w:r w:rsidR="00151A47">
        <w:rPr>
          <w:sz w:val="24"/>
          <w:szCs w:val="24"/>
        </w:rPr>
        <w:t xml:space="preserve"> sand</w:t>
      </w:r>
      <w:r w:rsidR="00426041" w:rsidRPr="002C3D9E">
        <w:rPr>
          <w:sz w:val="24"/>
          <w:szCs w:val="24"/>
        </w:rPr>
        <w:t xml:space="preserve"> and then transferred </w:t>
      </w:r>
      <w:r w:rsidR="007210E5" w:rsidRPr="002C3D9E">
        <w:rPr>
          <w:sz w:val="24"/>
          <w:szCs w:val="24"/>
        </w:rPr>
        <w:t xml:space="preserve">to incubators. </w:t>
      </w:r>
    </w:p>
    <w:p w:rsidR="007E3CFA" w:rsidRPr="002C3D9E" w:rsidRDefault="007E3CFA" w:rsidP="00E53886">
      <w:pPr>
        <w:pStyle w:val="Heading3"/>
      </w:pPr>
      <w:bookmarkStart w:id="28" w:name="_Toc331173348"/>
      <w:bookmarkStart w:id="29" w:name="_Toc332112283"/>
      <w:bookmarkStart w:id="30" w:name="_Toc332205271"/>
      <w:bookmarkStart w:id="31" w:name="_Toc332205440"/>
      <w:bookmarkStart w:id="32" w:name="_Toc328659065"/>
      <w:r w:rsidRPr="002C3D9E">
        <w:t>Literature search results</w:t>
      </w:r>
      <w:bookmarkEnd w:id="28"/>
      <w:bookmarkEnd w:id="29"/>
      <w:bookmarkEnd w:id="30"/>
      <w:bookmarkEnd w:id="31"/>
    </w:p>
    <w:bookmarkEnd w:id="32"/>
    <w:p w:rsidR="00686FA6" w:rsidRPr="002C3D9E" w:rsidRDefault="002E620D" w:rsidP="003D1A9D">
      <w:pPr>
        <w:spacing w:line="360" w:lineRule="auto"/>
        <w:rPr>
          <w:sz w:val="24"/>
          <w:szCs w:val="24"/>
        </w:rPr>
      </w:pPr>
      <w:r w:rsidRPr="002C3D9E">
        <w:rPr>
          <w:sz w:val="24"/>
          <w:szCs w:val="24"/>
        </w:rPr>
        <w:t xml:space="preserve">Literature search results found that either a wet fertilization or dry fertilization method was used when spawning lamprey, Pacific lamprey or otherwise.  </w:t>
      </w:r>
      <w:r w:rsidR="009324C9" w:rsidRPr="002C3D9E">
        <w:rPr>
          <w:sz w:val="24"/>
          <w:szCs w:val="24"/>
        </w:rPr>
        <w:t>Meeuwig et al. (2005) describe the use of wet fertilization for both Pacific lamprey and western brook lamprey.  Here</w:t>
      </w:r>
      <w:r w:rsidR="00CA09BF">
        <w:rPr>
          <w:sz w:val="24"/>
          <w:szCs w:val="24"/>
        </w:rPr>
        <w:t>,</w:t>
      </w:r>
      <w:r w:rsidR="009324C9" w:rsidRPr="002C3D9E">
        <w:rPr>
          <w:sz w:val="24"/>
          <w:szCs w:val="24"/>
        </w:rPr>
        <w:t xml:space="preserve"> eggs </w:t>
      </w:r>
      <w:r w:rsidR="00865102">
        <w:rPr>
          <w:sz w:val="24"/>
          <w:szCs w:val="24"/>
        </w:rPr>
        <w:t>were</w:t>
      </w:r>
      <w:r w:rsidR="009324C9" w:rsidRPr="002C3D9E">
        <w:rPr>
          <w:sz w:val="24"/>
          <w:szCs w:val="24"/>
        </w:rPr>
        <w:t xml:space="preserve"> expressed from anesthetized females into a container of water and milt</w:t>
      </w:r>
      <w:r w:rsidR="00865102">
        <w:rPr>
          <w:sz w:val="24"/>
          <w:szCs w:val="24"/>
        </w:rPr>
        <w:t xml:space="preserve"> was</w:t>
      </w:r>
      <w:r w:rsidR="009324C9" w:rsidRPr="002C3D9E">
        <w:rPr>
          <w:sz w:val="24"/>
          <w:szCs w:val="24"/>
        </w:rPr>
        <w:t xml:space="preserve"> similarly expressed into the same container.  The two were mixed for 5 minutes followed by a 30 minute rest period before </w:t>
      </w:r>
      <w:r w:rsidR="00865102">
        <w:rPr>
          <w:sz w:val="24"/>
          <w:szCs w:val="24"/>
        </w:rPr>
        <w:t>being placed</w:t>
      </w:r>
      <w:r w:rsidR="009324C9" w:rsidRPr="002C3D9E">
        <w:rPr>
          <w:sz w:val="24"/>
          <w:szCs w:val="24"/>
        </w:rPr>
        <w:t xml:space="preserve"> in an incubator. </w:t>
      </w:r>
      <w:r w:rsidR="005E5660" w:rsidRPr="002C3D9E">
        <w:rPr>
          <w:sz w:val="24"/>
          <w:szCs w:val="24"/>
        </w:rPr>
        <w:t xml:space="preserve">Langille and Hall (1987) also employed the wet fertilization method for the artificial fertilization of </w:t>
      </w:r>
      <w:r w:rsidR="005E5660" w:rsidRPr="002C3D9E">
        <w:rPr>
          <w:i/>
          <w:sz w:val="24"/>
          <w:szCs w:val="24"/>
        </w:rPr>
        <w:t>P. marinus</w:t>
      </w:r>
      <w:r w:rsidR="005E5660" w:rsidRPr="002C3D9E">
        <w:rPr>
          <w:sz w:val="24"/>
          <w:szCs w:val="24"/>
        </w:rPr>
        <w:t>. After the eggs were fertilized they were allowed to rest for one hour at 16-21</w:t>
      </w:r>
      <w:r w:rsidR="005E5660" w:rsidRPr="002C3D9E">
        <w:rPr>
          <w:sz w:val="24"/>
          <w:szCs w:val="24"/>
          <w:vertAlign w:val="superscript"/>
        </w:rPr>
        <w:t>o</w:t>
      </w:r>
      <w:r w:rsidR="005E5660" w:rsidRPr="002C3D9E">
        <w:rPr>
          <w:sz w:val="24"/>
          <w:szCs w:val="24"/>
        </w:rPr>
        <w:t xml:space="preserve">C, then the solution was decanted and replaced with fresh dechlorinated water or 10% Holtfreter’s solution.  </w:t>
      </w:r>
    </w:p>
    <w:p w:rsidR="00D00FA5" w:rsidRPr="002C3D9E" w:rsidRDefault="00B36619" w:rsidP="00E53886">
      <w:pPr>
        <w:pStyle w:val="Heading2"/>
      </w:pPr>
      <w:bookmarkStart w:id="33" w:name="_Toc328659066"/>
      <w:bookmarkStart w:id="34" w:name="_Toc332205441"/>
      <w:r w:rsidRPr="002C3D9E">
        <w:t>Egg i</w:t>
      </w:r>
      <w:r w:rsidR="006354A2" w:rsidRPr="002C3D9E">
        <w:t>ncubation</w:t>
      </w:r>
      <w:bookmarkEnd w:id="33"/>
      <w:bookmarkEnd w:id="34"/>
    </w:p>
    <w:p w:rsidR="00BA30E2" w:rsidRPr="002C3D9E" w:rsidRDefault="006354A2" w:rsidP="003D1A9D">
      <w:pPr>
        <w:spacing w:line="360" w:lineRule="auto"/>
        <w:rPr>
          <w:sz w:val="24"/>
          <w:szCs w:val="24"/>
        </w:rPr>
      </w:pPr>
      <w:r w:rsidRPr="002C3D9E">
        <w:rPr>
          <w:sz w:val="24"/>
          <w:szCs w:val="24"/>
        </w:rPr>
        <w:t xml:space="preserve">Several variations in </w:t>
      </w:r>
      <w:r w:rsidR="00B65A74" w:rsidRPr="002C3D9E">
        <w:rPr>
          <w:sz w:val="24"/>
          <w:szCs w:val="24"/>
        </w:rPr>
        <w:t xml:space="preserve">lamprey </w:t>
      </w:r>
      <w:r w:rsidRPr="002C3D9E">
        <w:rPr>
          <w:sz w:val="24"/>
          <w:szCs w:val="24"/>
        </w:rPr>
        <w:t xml:space="preserve">egg incubation </w:t>
      </w:r>
      <w:r w:rsidR="00B65A74" w:rsidRPr="002C3D9E">
        <w:rPr>
          <w:sz w:val="24"/>
          <w:szCs w:val="24"/>
        </w:rPr>
        <w:t xml:space="preserve">techniques </w:t>
      </w:r>
      <w:r w:rsidR="003B388B">
        <w:rPr>
          <w:sz w:val="24"/>
          <w:szCs w:val="24"/>
        </w:rPr>
        <w:t>were</w:t>
      </w:r>
      <w:r w:rsidRPr="002C3D9E">
        <w:rPr>
          <w:sz w:val="24"/>
          <w:szCs w:val="24"/>
        </w:rPr>
        <w:t xml:space="preserve"> utilized </w:t>
      </w:r>
      <w:r w:rsidR="00B65A74" w:rsidRPr="002C3D9E">
        <w:rPr>
          <w:sz w:val="24"/>
          <w:szCs w:val="24"/>
        </w:rPr>
        <w:t xml:space="preserve">during </w:t>
      </w:r>
      <w:r w:rsidR="00CA09BF">
        <w:rPr>
          <w:sz w:val="24"/>
          <w:szCs w:val="24"/>
        </w:rPr>
        <w:t xml:space="preserve">Beamish’s </w:t>
      </w:r>
      <w:r w:rsidR="00B65A74" w:rsidRPr="002C3D9E">
        <w:rPr>
          <w:sz w:val="24"/>
          <w:szCs w:val="24"/>
        </w:rPr>
        <w:t>experiments</w:t>
      </w:r>
      <w:r w:rsidRPr="002C3D9E">
        <w:rPr>
          <w:sz w:val="24"/>
          <w:szCs w:val="24"/>
        </w:rPr>
        <w:t xml:space="preserve">, </w:t>
      </w:r>
      <w:r w:rsidR="008B1792" w:rsidRPr="002C3D9E">
        <w:rPr>
          <w:sz w:val="24"/>
          <w:szCs w:val="24"/>
        </w:rPr>
        <w:t>all however use</w:t>
      </w:r>
      <w:r w:rsidR="003B388B">
        <w:rPr>
          <w:sz w:val="24"/>
          <w:szCs w:val="24"/>
        </w:rPr>
        <w:t>d</w:t>
      </w:r>
      <w:r w:rsidR="008B1792" w:rsidRPr="002C3D9E">
        <w:rPr>
          <w:sz w:val="24"/>
          <w:szCs w:val="24"/>
        </w:rPr>
        <w:t xml:space="preserve"> modified Heath T</w:t>
      </w:r>
      <w:r w:rsidRPr="002C3D9E">
        <w:rPr>
          <w:sz w:val="24"/>
          <w:szCs w:val="24"/>
        </w:rPr>
        <w:t xml:space="preserve">rays.  </w:t>
      </w:r>
      <w:r w:rsidR="008B1792" w:rsidRPr="002C3D9E">
        <w:rPr>
          <w:sz w:val="24"/>
          <w:szCs w:val="24"/>
        </w:rPr>
        <w:t xml:space="preserve">The most </w:t>
      </w:r>
      <w:r w:rsidR="00652FEB" w:rsidRPr="002C3D9E">
        <w:rPr>
          <w:sz w:val="24"/>
          <w:szCs w:val="24"/>
        </w:rPr>
        <w:t xml:space="preserve">successful incubation tray was a modified Heath Tray basket fitted with a </w:t>
      </w:r>
      <w:r w:rsidRPr="002C3D9E">
        <w:rPr>
          <w:sz w:val="24"/>
          <w:szCs w:val="24"/>
        </w:rPr>
        <w:t xml:space="preserve">plexiglass frame and a 200 micron mesh </w:t>
      </w:r>
      <w:r w:rsidR="00652FEB" w:rsidRPr="002C3D9E">
        <w:rPr>
          <w:sz w:val="24"/>
          <w:szCs w:val="24"/>
        </w:rPr>
        <w:t>covering the bottom</w:t>
      </w:r>
      <w:r w:rsidRPr="002C3D9E">
        <w:rPr>
          <w:sz w:val="24"/>
          <w:szCs w:val="24"/>
        </w:rPr>
        <w:t>.  The</w:t>
      </w:r>
      <w:r w:rsidR="00652FEB" w:rsidRPr="002C3D9E">
        <w:rPr>
          <w:sz w:val="24"/>
          <w:szCs w:val="24"/>
        </w:rPr>
        <w:t>se modified Heath Trays</w:t>
      </w:r>
      <w:r w:rsidRPr="002C3D9E">
        <w:rPr>
          <w:sz w:val="24"/>
          <w:szCs w:val="24"/>
        </w:rPr>
        <w:t xml:space="preserve"> </w:t>
      </w:r>
      <w:r w:rsidR="00CA09BF">
        <w:rPr>
          <w:sz w:val="24"/>
          <w:szCs w:val="24"/>
        </w:rPr>
        <w:t>were</w:t>
      </w:r>
      <w:r w:rsidRPr="002C3D9E">
        <w:rPr>
          <w:sz w:val="24"/>
          <w:szCs w:val="24"/>
        </w:rPr>
        <w:t xml:space="preserve"> then floated in a large </w:t>
      </w:r>
      <w:r w:rsidR="00652FEB" w:rsidRPr="002C3D9E">
        <w:rPr>
          <w:sz w:val="24"/>
          <w:szCs w:val="24"/>
        </w:rPr>
        <w:t xml:space="preserve">nursery </w:t>
      </w:r>
      <w:r w:rsidRPr="002C3D9E">
        <w:rPr>
          <w:sz w:val="24"/>
          <w:szCs w:val="24"/>
        </w:rPr>
        <w:t>tank</w:t>
      </w:r>
      <w:r w:rsidR="00652FEB" w:rsidRPr="002C3D9E">
        <w:rPr>
          <w:sz w:val="24"/>
          <w:szCs w:val="24"/>
        </w:rPr>
        <w:t xml:space="preserve"> provided with a moderate flow of freshwater at ambient temperature to ensure the eggs are oxygena</w:t>
      </w:r>
      <w:r w:rsidR="00B65A74" w:rsidRPr="002C3D9E">
        <w:rPr>
          <w:sz w:val="24"/>
          <w:szCs w:val="24"/>
        </w:rPr>
        <w:t>ted.</w:t>
      </w:r>
    </w:p>
    <w:p w:rsidR="00652FEB" w:rsidRPr="002C3D9E" w:rsidRDefault="00B33A9E" w:rsidP="003D1A9D">
      <w:pPr>
        <w:spacing w:line="360" w:lineRule="auto"/>
        <w:rPr>
          <w:sz w:val="24"/>
          <w:szCs w:val="24"/>
        </w:rPr>
      </w:pPr>
      <w:r>
        <w:rPr>
          <w:sz w:val="24"/>
          <w:szCs w:val="24"/>
        </w:rPr>
        <w:t>Water</w:t>
      </w:r>
      <w:r w:rsidR="00911973" w:rsidRPr="002C3D9E">
        <w:rPr>
          <w:sz w:val="24"/>
          <w:szCs w:val="24"/>
        </w:rPr>
        <w:t xml:space="preserve"> circulation and low density are critical to maximizing survival. </w:t>
      </w:r>
      <w:r w:rsidR="00C27F86" w:rsidRPr="002C3D9E">
        <w:rPr>
          <w:sz w:val="24"/>
          <w:szCs w:val="24"/>
        </w:rPr>
        <w:t xml:space="preserve"> Experimentally, </w:t>
      </w:r>
      <w:r w:rsidR="00BA30E2" w:rsidRPr="002C3D9E">
        <w:rPr>
          <w:sz w:val="24"/>
          <w:szCs w:val="24"/>
        </w:rPr>
        <w:t xml:space="preserve">it was found that if the egg density exceeded </w:t>
      </w:r>
      <w:r w:rsidR="00C27F86" w:rsidRPr="002C3D9E">
        <w:rPr>
          <w:sz w:val="24"/>
          <w:szCs w:val="24"/>
        </w:rPr>
        <w:t>8 eggs/cm</w:t>
      </w:r>
      <w:r w:rsidR="00C27F86" w:rsidRPr="002C3D9E">
        <w:rPr>
          <w:sz w:val="24"/>
          <w:szCs w:val="24"/>
          <w:vertAlign w:val="superscript"/>
        </w:rPr>
        <w:t>2</w:t>
      </w:r>
      <w:r w:rsidR="00C27F86" w:rsidRPr="002C3D9E">
        <w:rPr>
          <w:sz w:val="24"/>
          <w:szCs w:val="24"/>
        </w:rPr>
        <w:t xml:space="preserve"> </w:t>
      </w:r>
      <w:r w:rsidR="00BA30E2" w:rsidRPr="002C3D9E">
        <w:rPr>
          <w:sz w:val="24"/>
          <w:szCs w:val="24"/>
        </w:rPr>
        <w:t xml:space="preserve">fungus development would </w:t>
      </w:r>
      <w:r w:rsidR="00652FEB" w:rsidRPr="002C3D9E">
        <w:rPr>
          <w:sz w:val="24"/>
          <w:szCs w:val="24"/>
        </w:rPr>
        <w:t xml:space="preserve">always </w:t>
      </w:r>
      <w:r w:rsidR="00BA30E2" w:rsidRPr="002C3D9E">
        <w:rPr>
          <w:sz w:val="24"/>
          <w:szCs w:val="24"/>
        </w:rPr>
        <w:t xml:space="preserve">occur. </w:t>
      </w:r>
      <w:r w:rsidR="00C27F86" w:rsidRPr="002C3D9E">
        <w:rPr>
          <w:sz w:val="24"/>
          <w:szCs w:val="24"/>
        </w:rPr>
        <w:t xml:space="preserve">  </w:t>
      </w:r>
      <w:r w:rsidR="00652FEB" w:rsidRPr="002C3D9E">
        <w:rPr>
          <w:sz w:val="24"/>
          <w:szCs w:val="24"/>
        </w:rPr>
        <w:t>Density was therefore kept at a maximum of 8 eggs/cm</w:t>
      </w:r>
      <w:r w:rsidR="00652FEB" w:rsidRPr="002C3D9E">
        <w:rPr>
          <w:sz w:val="24"/>
          <w:szCs w:val="24"/>
          <w:vertAlign w:val="superscript"/>
        </w:rPr>
        <w:t>2</w:t>
      </w:r>
      <w:r w:rsidR="00652FEB" w:rsidRPr="002C3D9E">
        <w:rPr>
          <w:sz w:val="24"/>
          <w:szCs w:val="24"/>
        </w:rPr>
        <w:t xml:space="preserve"> regardless of the </w:t>
      </w:r>
      <w:r w:rsidR="00256531" w:rsidRPr="002C3D9E">
        <w:rPr>
          <w:sz w:val="24"/>
          <w:szCs w:val="24"/>
        </w:rPr>
        <w:t xml:space="preserve">lamprey </w:t>
      </w:r>
      <w:r w:rsidR="00B13724" w:rsidRPr="002C3D9E">
        <w:rPr>
          <w:sz w:val="24"/>
          <w:szCs w:val="24"/>
        </w:rPr>
        <w:t>species or</w:t>
      </w:r>
      <w:r w:rsidR="00256531" w:rsidRPr="002C3D9E">
        <w:rPr>
          <w:sz w:val="24"/>
          <w:szCs w:val="24"/>
        </w:rPr>
        <w:t xml:space="preserve"> cross </w:t>
      </w:r>
      <w:r w:rsidR="00CA09BF">
        <w:rPr>
          <w:sz w:val="24"/>
          <w:szCs w:val="24"/>
        </w:rPr>
        <w:t xml:space="preserve">being </w:t>
      </w:r>
      <w:r w:rsidR="00652FEB" w:rsidRPr="002C3D9E">
        <w:rPr>
          <w:sz w:val="24"/>
          <w:szCs w:val="24"/>
        </w:rPr>
        <w:t xml:space="preserve">cultured. </w:t>
      </w:r>
    </w:p>
    <w:p w:rsidR="00652FEB" w:rsidRPr="002C3D9E" w:rsidRDefault="00652FEB" w:rsidP="003D1A9D">
      <w:pPr>
        <w:spacing w:line="360" w:lineRule="auto"/>
        <w:rPr>
          <w:sz w:val="24"/>
          <w:szCs w:val="24"/>
        </w:rPr>
      </w:pPr>
      <w:r w:rsidRPr="002C3D9E">
        <w:rPr>
          <w:sz w:val="24"/>
          <w:szCs w:val="24"/>
        </w:rPr>
        <w:t xml:space="preserve">Depending on the </w:t>
      </w:r>
      <w:r w:rsidR="00CA09BF">
        <w:rPr>
          <w:sz w:val="24"/>
          <w:szCs w:val="24"/>
        </w:rPr>
        <w:t xml:space="preserve">water </w:t>
      </w:r>
      <w:r w:rsidRPr="002C3D9E">
        <w:rPr>
          <w:sz w:val="24"/>
          <w:szCs w:val="24"/>
        </w:rPr>
        <w:t xml:space="preserve">temperature and species, it may take several weeks for eggs to hatch.  In the lab </w:t>
      </w:r>
      <w:r w:rsidR="00151A47">
        <w:rPr>
          <w:sz w:val="24"/>
          <w:szCs w:val="24"/>
        </w:rPr>
        <w:t xml:space="preserve">it was </w:t>
      </w:r>
      <w:r w:rsidRPr="002C3D9E">
        <w:rPr>
          <w:sz w:val="24"/>
          <w:szCs w:val="24"/>
        </w:rPr>
        <w:t>found that hatching would consistently occur aroun</w:t>
      </w:r>
      <w:r w:rsidR="008B1792" w:rsidRPr="002C3D9E">
        <w:rPr>
          <w:sz w:val="24"/>
          <w:szCs w:val="24"/>
        </w:rPr>
        <w:t>d 24 days at approximately 13.5</w:t>
      </w:r>
      <w:r w:rsidRPr="002C3D9E">
        <w:rPr>
          <w:sz w:val="24"/>
          <w:szCs w:val="24"/>
          <w:vertAlign w:val="superscript"/>
        </w:rPr>
        <w:t>o</w:t>
      </w:r>
      <w:r w:rsidRPr="002C3D9E">
        <w:rPr>
          <w:sz w:val="24"/>
          <w:szCs w:val="24"/>
        </w:rPr>
        <w:t xml:space="preserve">C.  Because of the time required to hatch, the water quality must be maintained at a high standard to help inhibit </w:t>
      </w:r>
      <w:r w:rsidR="00B33A9E">
        <w:rPr>
          <w:sz w:val="24"/>
          <w:szCs w:val="24"/>
        </w:rPr>
        <w:t>fungal development of the eggs; t</w:t>
      </w:r>
      <w:r w:rsidR="00E25CBD" w:rsidRPr="002C3D9E">
        <w:rPr>
          <w:sz w:val="24"/>
          <w:szCs w:val="24"/>
        </w:rPr>
        <w:t>his includes the routine removal a</w:t>
      </w:r>
      <w:r w:rsidR="00CA09BF">
        <w:rPr>
          <w:sz w:val="24"/>
          <w:szCs w:val="24"/>
        </w:rPr>
        <w:t xml:space="preserve">nd </w:t>
      </w:r>
      <w:r w:rsidR="00CA09BF">
        <w:rPr>
          <w:sz w:val="24"/>
          <w:szCs w:val="24"/>
        </w:rPr>
        <w:lastRenderedPageBreak/>
        <w:t>disposal of eggs with fungus and</w:t>
      </w:r>
      <w:r w:rsidR="00E25CBD" w:rsidRPr="002C3D9E">
        <w:rPr>
          <w:sz w:val="24"/>
          <w:szCs w:val="24"/>
        </w:rPr>
        <w:t xml:space="preserve"> water treatment</w:t>
      </w:r>
      <w:r w:rsidR="003B388B">
        <w:rPr>
          <w:sz w:val="24"/>
          <w:szCs w:val="24"/>
        </w:rPr>
        <w:t xml:space="preserve"> when required</w:t>
      </w:r>
      <w:r w:rsidR="00B33A9E">
        <w:rPr>
          <w:sz w:val="24"/>
          <w:szCs w:val="24"/>
        </w:rPr>
        <w:t xml:space="preserve">.  Prevention of fungal development through the maintenance of high water quality was the key to egg survival. </w:t>
      </w:r>
    </w:p>
    <w:p w:rsidR="006354A2" w:rsidRPr="002C3D9E" w:rsidRDefault="00652FEB" w:rsidP="003D1A9D">
      <w:pPr>
        <w:spacing w:line="360" w:lineRule="auto"/>
        <w:rPr>
          <w:sz w:val="24"/>
          <w:szCs w:val="24"/>
        </w:rPr>
      </w:pPr>
      <w:r w:rsidRPr="002C3D9E">
        <w:rPr>
          <w:sz w:val="24"/>
          <w:szCs w:val="24"/>
        </w:rPr>
        <w:t>During</w:t>
      </w:r>
      <w:r w:rsidR="00151A47">
        <w:rPr>
          <w:sz w:val="24"/>
          <w:szCs w:val="24"/>
        </w:rPr>
        <w:t xml:space="preserve"> </w:t>
      </w:r>
      <w:r w:rsidR="003B388B">
        <w:rPr>
          <w:sz w:val="24"/>
          <w:szCs w:val="24"/>
        </w:rPr>
        <w:t>Dr. Beamish’s</w:t>
      </w:r>
      <w:r w:rsidR="00151A47">
        <w:rPr>
          <w:sz w:val="24"/>
          <w:szCs w:val="24"/>
        </w:rPr>
        <w:t xml:space="preserve"> </w:t>
      </w:r>
      <w:r w:rsidRPr="002C3D9E">
        <w:rPr>
          <w:sz w:val="24"/>
          <w:szCs w:val="24"/>
        </w:rPr>
        <w:t>experiments, l</w:t>
      </w:r>
      <w:r w:rsidR="00C27F86" w:rsidRPr="002C3D9E">
        <w:rPr>
          <w:sz w:val="24"/>
          <w:szCs w:val="24"/>
        </w:rPr>
        <w:t>amprey eggs were not routinely disinfected</w:t>
      </w:r>
      <w:r w:rsidR="00151A47">
        <w:rPr>
          <w:sz w:val="24"/>
          <w:szCs w:val="24"/>
        </w:rPr>
        <w:t xml:space="preserve">.  In some cases, eggs developed fungus that was very difficult to stop.  It was best to remove </w:t>
      </w:r>
      <w:r w:rsidR="00CA09BF">
        <w:rPr>
          <w:sz w:val="24"/>
          <w:szCs w:val="24"/>
        </w:rPr>
        <w:t>eggs with fungus</w:t>
      </w:r>
      <w:r w:rsidR="00151A47">
        <w:rPr>
          <w:sz w:val="24"/>
          <w:szCs w:val="24"/>
        </w:rPr>
        <w:t xml:space="preserve"> as soon as they were observed.  However, </w:t>
      </w:r>
      <w:r w:rsidR="00C27F86" w:rsidRPr="002C3D9E">
        <w:rPr>
          <w:sz w:val="24"/>
          <w:szCs w:val="24"/>
        </w:rPr>
        <w:t>products do exist which can inhibit the formation of fungus on developing freshwater eggs</w:t>
      </w:r>
      <w:r w:rsidR="00BA30E2" w:rsidRPr="002C3D9E">
        <w:rPr>
          <w:sz w:val="24"/>
          <w:szCs w:val="24"/>
        </w:rPr>
        <w:t xml:space="preserve"> such as those used for salmonids</w:t>
      </w:r>
      <w:r w:rsidR="00C27F86" w:rsidRPr="002C3D9E">
        <w:rPr>
          <w:sz w:val="24"/>
          <w:szCs w:val="24"/>
        </w:rPr>
        <w:t xml:space="preserve">.  These products are not specifically designed for lamprey eggs but can be used with success.  </w:t>
      </w:r>
      <w:r w:rsidR="00BA30E2" w:rsidRPr="002C3D9E">
        <w:rPr>
          <w:sz w:val="24"/>
          <w:szCs w:val="24"/>
        </w:rPr>
        <w:t xml:space="preserve">It will be necessary to experiment with dosage, timing and frequency of these chemotherapeutants.  Chemical disinfectants which are used on freshwater eggs include hydrogen peroxide and formaldehyde.  It is essential to consult local, state and federal regulations regarding the use of and discharge of any chemical products used for egg disinfection.  </w:t>
      </w:r>
      <w:r w:rsidR="00C27F86" w:rsidRPr="002C3D9E">
        <w:rPr>
          <w:sz w:val="24"/>
          <w:szCs w:val="24"/>
        </w:rPr>
        <w:t xml:space="preserve">In addition to chemical disinfection, ensuring that incoming water is free of potential </w:t>
      </w:r>
      <w:r w:rsidR="00F923E8" w:rsidRPr="002C3D9E">
        <w:rPr>
          <w:sz w:val="24"/>
          <w:szCs w:val="24"/>
        </w:rPr>
        <w:t>pathogens and</w:t>
      </w:r>
      <w:r w:rsidR="00C27F86" w:rsidRPr="002C3D9E">
        <w:rPr>
          <w:sz w:val="24"/>
          <w:szCs w:val="24"/>
        </w:rPr>
        <w:t xml:space="preserve"> </w:t>
      </w:r>
      <w:r w:rsidR="003B388B">
        <w:rPr>
          <w:sz w:val="24"/>
          <w:szCs w:val="24"/>
        </w:rPr>
        <w:t xml:space="preserve">the </w:t>
      </w:r>
      <w:r w:rsidR="00C27F86" w:rsidRPr="002C3D9E">
        <w:rPr>
          <w:sz w:val="24"/>
          <w:szCs w:val="24"/>
        </w:rPr>
        <w:t xml:space="preserve">prompt removal of dead eggs will both decrease the likelihood and incidence of </w:t>
      </w:r>
      <w:r w:rsidR="00BA30E2" w:rsidRPr="002C3D9E">
        <w:rPr>
          <w:sz w:val="24"/>
          <w:szCs w:val="24"/>
        </w:rPr>
        <w:t xml:space="preserve">fungal </w:t>
      </w:r>
      <w:r w:rsidR="00C27F86" w:rsidRPr="002C3D9E">
        <w:rPr>
          <w:sz w:val="24"/>
          <w:szCs w:val="24"/>
        </w:rPr>
        <w:t xml:space="preserve">infection. </w:t>
      </w:r>
      <w:r w:rsidR="00F923E8" w:rsidRPr="002C3D9E">
        <w:rPr>
          <w:sz w:val="24"/>
          <w:szCs w:val="24"/>
        </w:rPr>
        <w:t xml:space="preserve"> </w:t>
      </w:r>
      <w:r w:rsidR="00BA30E2" w:rsidRPr="002C3D9E">
        <w:rPr>
          <w:sz w:val="24"/>
          <w:szCs w:val="24"/>
        </w:rPr>
        <w:t xml:space="preserve">Depending on the system, water treatment may include de-chlorination, cartridge filtration, UV sterilization or ozonation.  </w:t>
      </w:r>
    </w:p>
    <w:p w:rsidR="00117350" w:rsidRPr="002C3D9E" w:rsidRDefault="00117350" w:rsidP="00E53886">
      <w:pPr>
        <w:pStyle w:val="Heading3"/>
      </w:pPr>
      <w:bookmarkStart w:id="35" w:name="_Toc331173350"/>
      <w:bookmarkStart w:id="36" w:name="_Toc332112285"/>
      <w:bookmarkStart w:id="37" w:name="_Toc332205273"/>
      <w:bookmarkStart w:id="38" w:name="_Toc332205442"/>
      <w:r w:rsidRPr="002C3D9E">
        <w:t>Literature search results</w:t>
      </w:r>
      <w:bookmarkEnd w:id="35"/>
      <w:bookmarkEnd w:id="36"/>
      <w:bookmarkEnd w:id="37"/>
      <w:bookmarkEnd w:id="38"/>
    </w:p>
    <w:p w:rsidR="003B388B" w:rsidRDefault="00763796" w:rsidP="003D1A9D">
      <w:pPr>
        <w:spacing w:line="360" w:lineRule="auto"/>
        <w:rPr>
          <w:sz w:val="24"/>
          <w:szCs w:val="24"/>
        </w:rPr>
      </w:pPr>
      <w:r w:rsidRPr="002C3D9E">
        <w:rPr>
          <w:sz w:val="24"/>
          <w:szCs w:val="24"/>
        </w:rPr>
        <w:t>The literature search results pertaining to egg incubation techniques w</w:t>
      </w:r>
      <w:r w:rsidR="003B388B">
        <w:rPr>
          <w:sz w:val="24"/>
          <w:szCs w:val="24"/>
        </w:rPr>
        <w:t>ere</w:t>
      </w:r>
      <w:r w:rsidRPr="002C3D9E">
        <w:rPr>
          <w:sz w:val="24"/>
          <w:szCs w:val="24"/>
        </w:rPr>
        <w:t xml:space="preserve"> limited to laboratory settings</w:t>
      </w:r>
      <w:r w:rsidR="00CA09BF">
        <w:rPr>
          <w:sz w:val="24"/>
          <w:szCs w:val="24"/>
        </w:rPr>
        <w:t xml:space="preserve"> and small scale culture activities</w:t>
      </w:r>
      <w:r w:rsidR="00A65B3D">
        <w:rPr>
          <w:sz w:val="24"/>
          <w:szCs w:val="24"/>
        </w:rPr>
        <w:t xml:space="preserve">. </w:t>
      </w:r>
      <w:r w:rsidRPr="002C3D9E">
        <w:rPr>
          <w:sz w:val="24"/>
          <w:szCs w:val="24"/>
        </w:rPr>
        <w:t xml:space="preserve"> </w:t>
      </w:r>
      <w:r w:rsidR="003B388B">
        <w:rPr>
          <w:sz w:val="24"/>
          <w:szCs w:val="24"/>
        </w:rPr>
        <w:t xml:space="preserve">The techniques used by Japanese researchers are well known by the Forum and have been implemented with success.  They will not be discussed here as the information is well known. </w:t>
      </w:r>
    </w:p>
    <w:p w:rsidR="00A65B3D" w:rsidRPr="002C3D9E" w:rsidRDefault="00A65B3D" w:rsidP="003D1A9D">
      <w:pPr>
        <w:spacing w:line="360" w:lineRule="auto"/>
        <w:rPr>
          <w:sz w:val="24"/>
          <w:szCs w:val="24"/>
        </w:rPr>
      </w:pPr>
      <w:r w:rsidRPr="002C3D9E">
        <w:rPr>
          <w:sz w:val="24"/>
          <w:szCs w:val="24"/>
        </w:rPr>
        <w:t>After wet fertilization, Meeuwig et al. (2005) used McDonald hatching jars (6.86L) for egg incubation of both Pacific lamprey and western brook lamprey (</w:t>
      </w:r>
      <w:r w:rsidRPr="002C3D9E">
        <w:rPr>
          <w:i/>
          <w:sz w:val="24"/>
          <w:szCs w:val="24"/>
        </w:rPr>
        <w:t>Lampetra richardsoni</w:t>
      </w:r>
      <w:r w:rsidRPr="002C3D9E">
        <w:rPr>
          <w:sz w:val="24"/>
          <w:szCs w:val="24"/>
        </w:rPr>
        <w:t>) at various temperatures. Free embryo survival appeared optimal between 10-18</w:t>
      </w:r>
      <w:r w:rsidRPr="002C3D9E">
        <w:rPr>
          <w:sz w:val="24"/>
          <w:szCs w:val="24"/>
          <w:vertAlign w:val="superscript"/>
        </w:rPr>
        <w:t>o</w:t>
      </w:r>
      <w:r w:rsidRPr="002C3D9E">
        <w:rPr>
          <w:sz w:val="24"/>
          <w:szCs w:val="24"/>
        </w:rPr>
        <w:t>C with survival significantly reduced when temperatures exceeded 22</w:t>
      </w:r>
      <w:r w:rsidRPr="002C3D9E">
        <w:rPr>
          <w:sz w:val="24"/>
          <w:szCs w:val="24"/>
          <w:vertAlign w:val="superscript"/>
        </w:rPr>
        <w:t>o</w:t>
      </w:r>
      <w:r w:rsidRPr="002C3D9E">
        <w:rPr>
          <w:sz w:val="24"/>
          <w:szCs w:val="24"/>
        </w:rPr>
        <w:t>C.</w:t>
      </w:r>
    </w:p>
    <w:p w:rsidR="00BD7025" w:rsidRPr="002C3D9E" w:rsidRDefault="00763796" w:rsidP="003D1A9D">
      <w:pPr>
        <w:spacing w:line="360" w:lineRule="auto"/>
        <w:rPr>
          <w:sz w:val="24"/>
          <w:szCs w:val="24"/>
        </w:rPr>
      </w:pPr>
      <w:r w:rsidRPr="002C3D9E">
        <w:rPr>
          <w:sz w:val="24"/>
          <w:szCs w:val="24"/>
        </w:rPr>
        <w:t xml:space="preserve">Yamazaki et al. (2003) reported that time to hatch for </w:t>
      </w:r>
      <w:r w:rsidR="00EA43A3">
        <w:rPr>
          <w:i/>
          <w:sz w:val="24"/>
          <w:szCs w:val="24"/>
        </w:rPr>
        <w:t>L. tridentata</w:t>
      </w:r>
      <w:r w:rsidRPr="002C3D9E">
        <w:rPr>
          <w:sz w:val="24"/>
          <w:szCs w:val="24"/>
        </w:rPr>
        <w:t xml:space="preserve"> was shorter than previously reported, 11 days at 18</w:t>
      </w:r>
      <w:r w:rsidRPr="002C3D9E">
        <w:rPr>
          <w:sz w:val="24"/>
          <w:szCs w:val="24"/>
          <w:vertAlign w:val="superscript"/>
        </w:rPr>
        <w:t>o</w:t>
      </w:r>
      <w:r w:rsidRPr="002C3D9E">
        <w:rPr>
          <w:sz w:val="24"/>
          <w:szCs w:val="24"/>
        </w:rPr>
        <w:t>C (198 dd) vs. 19 days at 15</w:t>
      </w:r>
      <w:r w:rsidRPr="002C3D9E">
        <w:rPr>
          <w:sz w:val="24"/>
          <w:szCs w:val="24"/>
          <w:vertAlign w:val="superscript"/>
        </w:rPr>
        <w:t>o</w:t>
      </w:r>
      <w:r w:rsidRPr="002C3D9E">
        <w:rPr>
          <w:sz w:val="24"/>
          <w:szCs w:val="24"/>
        </w:rPr>
        <w:t>C (285 dd).</w:t>
      </w:r>
      <w:r w:rsidR="00A65B3D">
        <w:rPr>
          <w:sz w:val="24"/>
          <w:szCs w:val="24"/>
        </w:rPr>
        <w:t xml:space="preserve">  </w:t>
      </w:r>
      <w:r w:rsidR="00A10279" w:rsidRPr="002C3D9E">
        <w:rPr>
          <w:sz w:val="24"/>
          <w:szCs w:val="24"/>
        </w:rPr>
        <w:t xml:space="preserve">Hanson et al. (1974) collected mature </w:t>
      </w:r>
      <w:r w:rsidR="00A10279" w:rsidRPr="002C3D9E">
        <w:rPr>
          <w:i/>
          <w:sz w:val="24"/>
          <w:szCs w:val="24"/>
        </w:rPr>
        <w:t>Petromyzon marinus</w:t>
      </w:r>
      <w:r w:rsidR="00A10279" w:rsidRPr="002C3D9E">
        <w:rPr>
          <w:sz w:val="24"/>
          <w:szCs w:val="24"/>
        </w:rPr>
        <w:t xml:space="preserve"> from the wild and spawned them artificially in a laboratory.  The fertilized eggs were incubated in standing water in small jars and aquaria at a constant water </w:t>
      </w:r>
      <w:r w:rsidR="00A10279" w:rsidRPr="002C3D9E">
        <w:rPr>
          <w:sz w:val="24"/>
          <w:szCs w:val="24"/>
        </w:rPr>
        <w:lastRenderedPageBreak/>
        <w:t>temperature of 18.3</w:t>
      </w:r>
      <w:r w:rsidRPr="002C3D9E">
        <w:rPr>
          <w:sz w:val="24"/>
          <w:szCs w:val="24"/>
          <w:vertAlign w:val="superscript"/>
        </w:rPr>
        <w:t>o</w:t>
      </w:r>
      <w:r w:rsidR="00A10279" w:rsidRPr="002C3D9E">
        <w:rPr>
          <w:sz w:val="24"/>
          <w:szCs w:val="24"/>
        </w:rPr>
        <w:t xml:space="preserve">C; water was aerated. </w:t>
      </w:r>
      <w:r w:rsidR="000243FE" w:rsidRPr="002C3D9E">
        <w:rPr>
          <w:sz w:val="24"/>
          <w:szCs w:val="24"/>
        </w:rPr>
        <w:t xml:space="preserve"> Dead embryos were removed from the incubating jars and aquaria.  </w:t>
      </w:r>
      <w:r w:rsidRPr="002C3D9E">
        <w:rPr>
          <w:sz w:val="24"/>
          <w:szCs w:val="24"/>
        </w:rPr>
        <w:t xml:space="preserve">After wet fertilization, Langille and Hall (1987) incubated </w:t>
      </w:r>
      <w:r w:rsidRPr="002C3D9E">
        <w:rPr>
          <w:i/>
          <w:sz w:val="24"/>
          <w:szCs w:val="24"/>
        </w:rPr>
        <w:t xml:space="preserve">P. marinus </w:t>
      </w:r>
      <w:r w:rsidRPr="002C3D9E">
        <w:rPr>
          <w:sz w:val="24"/>
          <w:szCs w:val="24"/>
        </w:rPr>
        <w:t>eggs in static containers filled with dechlorinated tap water at 15, 18 and 21</w:t>
      </w:r>
      <w:r w:rsidRPr="002C3D9E">
        <w:rPr>
          <w:sz w:val="24"/>
          <w:szCs w:val="24"/>
          <w:vertAlign w:val="superscript"/>
        </w:rPr>
        <w:t>o</w:t>
      </w:r>
      <w:r w:rsidRPr="002C3D9E">
        <w:rPr>
          <w:sz w:val="24"/>
          <w:szCs w:val="24"/>
        </w:rPr>
        <w:t>C.  Water was exchanged every 3-4 days to prevent fungal development.  Darkness or dim light increased embryonic survival.  Rodriguez-Munoz et al. (2001) found that incubation temperature significantly impact</w:t>
      </w:r>
      <w:r w:rsidR="00F24359">
        <w:rPr>
          <w:sz w:val="24"/>
          <w:szCs w:val="24"/>
        </w:rPr>
        <w:t>ed</w:t>
      </w:r>
      <w:r w:rsidRPr="002C3D9E">
        <w:rPr>
          <w:sz w:val="24"/>
          <w:szCs w:val="24"/>
        </w:rPr>
        <w:t xml:space="preserve"> the development and survival of </w:t>
      </w:r>
      <w:r w:rsidRPr="002C3D9E">
        <w:rPr>
          <w:i/>
          <w:sz w:val="24"/>
          <w:szCs w:val="24"/>
        </w:rPr>
        <w:t>P. marinus</w:t>
      </w:r>
      <w:r w:rsidRPr="002C3D9E">
        <w:rPr>
          <w:sz w:val="24"/>
          <w:szCs w:val="24"/>
        </w:rPr>
        <w:t xml:space="preserve">.  </w:t>
      </w:r>
      <w:r w:rsidR="00BD7025" w:rsidRPr="002C3D9E">
        <w:rPr>
          <w:sz w:val="24"/>
          <w:szCs w:val="24"/>
        </w:rPr>
        <w:t>Smith et al. (2009) examined the factors affecting sea lamprey (</w:t>
      </w:r>
      <w:r w:rsidR="00BD7025" w:rsidRPr="002C3D9E">
        <w:rPr>
          <w:i/>
          <w:sz w:val="24"/>
          <w:szCs w:val="24"/>
        </w:rPr>
        <w:t>Petromyzon marinus</w:t>
      </w:r>
      <w:r w:rsidR="00BD7025" w:rsidRPr="002C3D9E">
        <w:rPr>
          <w:sz w:val="24"/>
          <w:szCs w:val="24"/>
        </w:rPr>
        <w:t xml:space="preserve">) egg survival in the wild as well as some laboratory experiments.  Of importance to the culture of lamprey, egg survival from laboratory settings were greatest when incubated on silt (69.2%) followed by sand (50.8%), the poorest survival was on gravel (19.1%).  </w:t>
      </w:r>
    </w:p>
    <w:p w:rsidR="00686FA6" w:rsidRPr="002C3D9E" w:rsidRDefault="00686FA6" w:rsidP="003D1A9D">
      <w:pPr>
        <w:spacing w:line="360" w:lineRule="auto"/>
        <w:rPr>
          <w:sz w:val="24"/>
          <w:szCs w:val="24"/>
        </w:rPr>
      </w:pPr>
      <w:r w:rsidRPr="002C3D9E">
        <w:rPr>
          <w:sz w:val="24"/>
          <w:szCs w:val="24"/>
        </w:rPr>
        <w:t xml:space="preserve">Smith et al. (1968) collected five species of lamprey from various freshwater locations around the Great Lakes and brought them to the lab to determine the appropriate temperatures for culture.  </w:t>
      </w:r>
      <w:r w:rsidR="000B2F9F" w:rsidRPr="002C3D9E">
        <w:rPr>
          <w:sz w:val="24"/>
          <w:szCs w:val="24"/>
        </w:rPr>
        <w:t>Successfully spawned and fertilized eggs were incubated in Pyrex jars in aerated, static water baths to maintain a constant temperature. This is in contrast to the incubation set</w:t>
      </w:r>
      <w:r w:rsidR="00A65B3D">
        <w:rPr>
          <w:sz w:val="24"/>
          <w:szCs w:val="24"/>
        </w:rPr>
        <w:t>-up used by Beamish in the 1970s and 1980</w:t>
      </w:r>
      <w:r w:rsidR="000B2F9F" w:rsidRPr="002C3D9E">
        <w:rPr>
          <w:sz w:val="24"/>
          <w:szCs w:val="24"/>
        </w:rPr>
        <w:t xml:space="preserve">s, where water flow was key to maintaining good water quality to developing embryos.  The optimal temperature range for the development of each of the five species varied considerably.  </w:t>
      </w:r>
      <w:r w:rsidR="000B2F9F" w:rsidRPr="002C3D9E">
        <w:rPr>
          <w:i/>
          <w:sz w:val="24"/>
          <w:szCs w:val="24"/>
        </w:rPr>
        <w:t xml:space="preserve">P. marinus </w:t>
      </w:r>
      <w:r w:rsidR="000B2F9F" w:rsidRPr="002C3D9E">
        <w:rPr>
          <w:sz w:val="24"/>
          <w:szCs w:val="24"/>
        </w:rPr>
        <w:t>developed viable ammocoetes between 15.5 and 21.1</w:t>
      </w:r>
      <w:r w:rsidR="00BD03D5" w:rsidRPr="002C3D9E">
        <w:rPr>
          <w:sz w:val="24"/>
          <w:szCs w:val="24"/>
          <w:vertAlign w:val="superscript"/>
        </w:rPr>
        <w:t>o</w:t>
      </w:r>
      <w:r w:rsidR="000B2F9F" w:rsidRPr="002C3D9E">
        <w:rPr>
          <w:sz w:val="24"/>
          <w:szCs w:val="24"/>
        </w:rPr>
        <w:t xml:space="preserve">C. </w:t>
      </w:r>
    </w:p>
    <w:p w:rsidR="00B36619" w:rsidRPr="002C3D9E" w:rsidRDefault="00A65B3D" w:rsidP="00E53886">
      <w:pPr>
        <w:pStyle w:val="Heading2"/>
      </w:pPr>
      <w:bookmarkStart w:id="39" w:name="_Toc332205443"/>
      <w:r>
        <w:t>Rearing ammocoetes</w:t>
      </w:r>
      <w:bookmarkEnd w:id="39"/>
    </w:p>
    <w:p w:rsidR="00E25CBD" w:rsidRPr="002C3D9E" w:rsidRDefault="00E25CBD" w:rsidP="003D1A9D">
      <w:pPr>
        <w:spacing w:line="360" w:lineRule="auto"/>
        <w:rPr>
          <w:sz w:val="24"/>
          <w:szCs w:val="24"/>
        </w:rPr>
      </w:pPr>
      <w:r w:rsidRPr="002C3D9E">
        <w:rPr>
          <w:sz w:val="24"/>
          <w:szCs w:val="24"/>
        </w:rPr>
        <w:t>As eggs be</w:t>
      </w:r>
      <w:r w:rsidR="00F24359">
        <w:rPr>
          <w:sz w:val="24"/>
          <w:szCs w:val="24"/>
        </w:rPr>
        <w:t>gan</w:t>
      </w:r>
      <w:r w:rsidRPr="002C3D9E">
        <w:rPr>
          <w:sz w:val="24"/>
          <w:szCs w:val="24"/>
        </w:rPr>
        <w:t xml:space="preserve"> to hatch, ammocoetes</w:t>
      </w:r>
      <w:r w:rsidR="00B36619" w:rsidRPr="002C3D9E">
        <w:rPr>
          <w:sz w:val="24"/>
          <w:szCs w:val="24"/>
        </w:rPr>
        <w:t xml:space="preserve"> </w:t>
      </w:r>
      <w:r w:rsidR="00F24359">
        <w:rPr>
          <w:sz w:val="24"/>
          <w:szCs w:val="24"/>
        </w:rPr>
        <w:t>were</w:t>
      </w:r>
      <w:r w:rsidR="00B36619" w:rsidRPr="002C3D9E">
        <w:rPr>
          <w:sz w:val="24"/>
          <w:szCs w:val="24"/>
        </w:rPr>
        <w:t xml:space="preserve"> transferred to </w:t>
      </w:r>
      <w:r w:rsidRPr="002C3D9E">
        <w:rPr>
          <w:sz w:val="24"/>
          <w:szCs w:val="24"/>
        </w:rPr>
        <w:t>separate nursery tanks</w:t>
      </w:r>
      <w:r w:rsidR="00B36619" w:rsidRPr="002C3D9E">
        <w:rPr>
          <w:sz w:val="24"/>
          <w:szCs w:val="24"/>
        </w:rPr>
        <w:t xml:space="preserve"> </w:t>
      </w:r>
      <w:r w:rsidRPr="002C3D9E">
        <w:rPr>
          <w:sz w:val="24"/>
          <w:szCs w:val="24"/>
        </w:rPr>
        <w:t>outfitted with the same modified Heath Trays</w:t>
      </w:r>
      <w:r w:rsidR="00F24359">
        <w:rPr>
          <w:sz w:val="24"/>
          <w:szCs w:val="24"/>
        </w:rPr>
        <w:t>.</w:t>
      </w:r>
      <w:r w:rsidRPr="002C3D9E">
        <w:rPr>
          <w:sz w:val="24"/>
          <w:szCs w:val="24"/>
        </w:rPr>
        <w:t xml:space="preserve"> </w:t>
      </w:r>
      <w:r w:rsidR="00F24359">
        <w:rPr>
          <w:sz w:val="24"/>
          <w:szCs w:val="24"/>
        </w:rPr>
        <w:t>Here,</w:t>
      </w:r>
      <w:r w:rsidR="00B36619" w:rsidRPr="002C3D9E">
        <w:rPr>
          <w:sz w:val="24"/>
          <w:szCs w:val="24"/>
        </w:rPr>
        <w:t xml:space="preserve"> they absorb their yolk for up to 10 days (depending on the species).  </w:t>
      </w:r>
      <w:r w:rsidRPr="002C3D9E">
        <w:rPr>
          <w:sz w:val="24"/>
          <w:szCs w:val="24"/>
        </w:rPr>
        <w:t xml:space="preserve">Ammocoetes must be removed as the eggs hatch in order to ensure that no fungus develops on the newly hatched ammocoetes. </w:t>
      </w:r>
    </w:p>
    <w:p w:rsidR="00B36619" w:rsidRPr="002C3D9E" w:rsidRDefault="001B493B" w:rsidP="003D1A9D">
      <w:pPr>
        <w:spacing w:line="360" w:lineRule="auto"/>
        <w:rPr>
          <w:sz w:val="24"/>
          <w:szCs w:val="24"/>
        </w:rPr>
      </w:pPr>
      <w:r w:rsidRPr="002C3D9E">
        <w:rPr>
          <w:sz w:val="24"/>
          <w:szCs w:val="24"/>
        </w:rPr>
        <w:t xml:space="preserve">A newly hatched </w:t>
      </w:r>
      <w:r w:rsidR="00E25CBD" w:rsidRPr="002C3D9E">
        <w:rPr>
          <w:sz w:val="24"/>
          <w:szCs w:val="24"/>
        </w:rPr>
        <w:t>ammocoete</w:t>
      </w:r>
      <w:r w:rsidRPr="002C3D9E">
        <w:rPr>
          <w:sz w:val="24"/>
          <w:szCs w:val="24"/>
        </w:rPr>
        <w:t xml:space="preserve"> is </w:t>
      </w:r>
      <w:r w:rsidR="00B36619" w:rsidRPr="002C3D9E">
        <w:rPr>
          <w:sz w:val="24"/>
          <w:szCs w:val="24"/>
        </w:rPr>
        <w:t>usually a pale cream colour</w:t>
      </w:r>
      <w:r w:rsidRPr="002C3D9E">
        <w:rPr>
          <w:sz w:val="24"/>
          <w:szCs w:val="24"/>
        </w:rPr>
        <w:t>.  As the ammocoete absorbs the yolk and begins exogenous feeding, they change from pale cream to grey in colour.</w:t>
      </w:r>
      <w:r w:rsidR="00B36619" w:rsidRPr="002C3D9E">
        <w:rPr>
          <w:sz w:val="24"/>
          <w:szCs w:val="24"/>
        </w:rPr>
        <w:t xml:space="preserve"> </w:t>
      </w:r>
      <w:r w:rsidRPr="002C3D9E">
        <w:rPr>
          <w:sz w:val="24"/>
          <w:szCs w:val="24"/>
        </w:rPr>
        <w:t xml:space="preserve">  These y</w:t>
      </w:r>
      <w:r w:rsidR="00B36619" w:rsidRPr="002C3D9E">
        <w:rPr>
          <w:sz w:val="24"/>
          <w:szCs w:val="24"/>
        </w:rPr>
        <w:t xml:space="preserve">olk-sac ammocoetes </w:t>
      </w:r>
      <w:r w:rsidR="00F24359">
        <w:rPr>
          <w:sz w:val="24"/>
          <w:szCs w:val="24"/>
        </w:rPr>
        <w:t>remained</w:t>
      </w:r>
      <w:r w:rsidR="00B36619" w:rsidRPr="002C3D9E">
        <w:rPr>
          <w:sz w:val="24"/>
          <w:szCs w:val="24"/>
        </w:rPr>
        <w:t xml:space="preserve"> </w:t>
      </w:r>
      <w:r w:rsidRPr="002C3D9E">
        <w:rPr>
          <w:sz w:val="24"/>
          <w:szCs w:val="24"/>
        </w:rPr>
        <w:t xml:space="preserve">in these new </w:t>
      </w:r>
      <w:r w:rsidR="00E25CBD" w:rsidRPr="002C3D9E">
        <w:rPr>
          <w:sz w:val="24"/>
          <w:szCs w:val="24"/>
        </w:rPr>
        <w:t>Heath T</w:t>
      </w:r>
      <w:r w:rsidRPr="002C3D9E">
        <w:rPr>
          <w:sz w:val="24"/>
          <w:szCs w:val="24"/>
        </w:rPr>
        <w:t xml:space="preserve">rays </w:t>
      </w:r>
      <w:r w:rsidR="00E25CBD" w:rsidRPr="002C3D9E">
        <w:rPr>
          <w:sz w:val="24"/>
          <w:szCs w:val="24"/>
        </w:rPr>
        <w:t xml:space="preserve">at the surface of a separate nursery </w:t>
      </w:r>
      <w:r w:rsidR="00B36619" w:rsidRPr="002C3D9E">
        <w:rPr>
          <w:sz w:val="24"/>
          <w:szCs w:val="24"/>
        </w:rPr>
        <w:t xml:space="preserve">tank, unmoving until </w:t>
      </w:r>
      <w:r w:rsidR="00F24359">
        <w:rPr>
          <w:sz w:val="24"/>
          <w:szCs w:val="24"/>
        </w:rPr>
        <w:t>they</w:t>
      </w:r>
      <w:r w:rsidR="00B36619" w:rsidRPr="002C3D9E">
        <w:rPr>
          <w:sz w:val="24"/>
          <w:szCs w:val="24"/>
        </w:rPr>
        <w:t xml:space="preserve"> absorbed all their yolk</w:t>
      </w:r>
      <w:r w:rsidR="00F24359">
        <w:rPr>
          <w:sz w:val="24"/>
          <w:szCs w:val="24"/>
        </w:rPr>
        <w:t xml:space="preserve">. </w:t>
      </w:r>
      <w:r w:rsidR="00B36619" w:rsidRPr="002C3D9E">
        <w:rPr>
          <w:sz w:val="24"/>
          <w:szCs w:val="24"/>
        </w:rPr>
        <w:t xml:space="preserve">  After which time, </w:t>
      </w:r>
      <w:r w:rsidRPr="002C3D9E">
        <w:rPr>
          <w:sz w:val="24"/>
          <w:szCs w:val="24"/>
        </w:rPr>
        <w:t xml:space="preserve">they </w:t>
      </w:r>
      <w:r w:rsidR="00F24359">
        <w:rPr>
          <w:sz w:val="24"/>
          <w:szCs w:val="24"/>
        </w:rPr>
        <w:t>were</w:t>
      </w:r>
      <w:r w:rsidR="00DC323D" w:rsidRPr="002C3D9E">
        <w:rPr>
          <w:sz w:val="24"/>
          <w:szCs w:val="24"/>
        </w:rPr>
        <w:t xml:space="preserve"> removed from the nursery trays and transferred to rearing tanks. </w:t>
      </w:r>
      <w:r w:rsidRPr="002C3D9E">
        <w:rPr>
          <w:sz w:val="24"/>
          <w:szCs w:val="24"/>
        </w:rPr>
        <w:t xml:space="preserve"> </w:t>
      </w:r>
      <w:r w:rsidR="00DC323D" w:rsidRPr="002C3D9E">
        <w:rPr>
          <w:sz w:val="24"/>
          <w:szCs w:val="24"/>
        </w:rPr>
        <w:t xml:space="preserve">Ammocoetes </w:t>
      </w:r>
      <w:r w:rsidR="00F24359">
        <w:rPr>
          <w:sz w:val="24"/>
          <w:szCs w:val="24"/>
        </w:rPr>
        <w:t>then</w:t>
      </w:r>
      <w:r w:rsidRPr="002C3D9E">
        <w:rPr>
          <w:sz w:val="24"/>
          <w:szCs w:val="24"/>
        </w:rPr>
        <w:t xml:space="preserve"> </w:t>
      </w:r>
      <w:r w:rsidR="00B36619" w:rsidRPr="002C3D9E">
        <w:rPr>
          <w:sz w:val="24"/>
          <w:szCs w:val="24"/>
        </w:rPr>
        <w:t>descend</w:t>
      </w:r>
      <w:r w:rsidR="00F24359">
        <w:rPr>
          <w:sz w:val="24"/>
          <w:szCs w:val="24"/>
        </w:rPr>
        <w:t>ed</w:t>
      </w:r>
      <w:r w:rsidR="00B36619" w:rsidRPr="002C3D9E">
        <w:rPr>
          <w:sz w:val="24"/>
          <w:szCs w:val="24"/>
        </w:rPr>
        <w:t xml:space="preserve"> to the bottom of </w:t>
      </w:r>
      <w:r w:rsidR="00B36619" w:rsidRPr="002C3D9E">
        <w:rPr>
          <w:sz w:val="24"/>
          <w:szCs w:val="24"/>
        </w:rPr>
        <w:lastRenderedPageBreak/>
        <w:t xml:space="preserve">the </w:t>
      </w:r>
      <w:r w:rsidR="00DC323D" w:rsidRPr="002C3D9E">
        <w:rPr>
          <w:sz w:val="24"/>
          <w:szCs w:val="24"/>
        </w:rPr>
        <w:t xml:space="preserve">rearing </w:t>
      </w:r>
      <w:r w:rsidR="00B36619" w:rsidRPr="002C3D9E">
        <w:rPr>
          <w:sz w:val="24"/>
          <w:szCs w:val="24"/>
        </w:rPr>
        <w:t>tank</w:t>
      </w:r>
      <w:r w:rsidR="00F24359">
        <w:rPr>
          <w:sz w:val="24"/>
          <w:szCs w:val="24"/>
        </w:rPr>
        <w:t>s</w:t>
      </w:r>
      <w:r w:rsidR="00B36619" w:rsidRPr="002C3D9E">
        <w:rPr>
          <w:sz w:val="24"/>
          <w:szCs w:val="24"/>
        </w:rPr>
        <w:t xml:space="preserve"> and burrow</w:t>
      </w:r>
      <w:r w:rsidR="00F24359">
        <w:rPr>
          <w:sz w:val="24"/>
          <w:szCs w:val="24"/>
        </w:rPr>
        <w:t>ed</w:t>
      </w:r>
      <w:r w:rsidR="00B36619" w:rsidRPr="002C3D9E">
        <w:rPr>
          <w:sz w:val="24"/>
          <w:szCs w:val="24"/>
        </w:rPr>
        <w:t xml:space="preserve"> into the sediment. </w:t>
      </w:r>
      <w:r w:rsidR="00E25CBD" w:rsidRPr="002C3D9E">
        <w:rPr>
          <w:sz w:val="24"/>
          <w:szCs w:val="24"/>
        </w:rPr>
        <w:t xml:space="preserve"> Rearing tanks were approximately </w:t>
      </w:r>
      <w:r w:rsidR="00F24359">
        <w:rPr>
          <w:sz w:val="24"/>
          <w:szCs w:val="24"/>
        </w:rPr>
        <w:t>1 m</w:t>
      </w:r>
      <w:r w:rsidR="00E25CBD" w:rsidRPr="002C3D9E">
        <w:rPr>
          <w:sz w:val="24"/>
          <w:szCs w:val="24"/>
        </w:rPr>
        <w:t xml:space="preserve"> in diameter and filled </w:t>
      </w:r>
      <w:r w:rsidR="00F24359">
        <w:rPr>
          <w:sz w:val="24"/>
          <w:szCs w:val="24"/>
        </w:rPr>
        <w:t>0.75 m</w:t>
      </w:r>
      <w:r w:rsidR="00E25CBD" w:rsidRPr="002C3D9E">
        <w:rPr>
          <w:sz w:val="24"/>
          <w:szCs w:val="24"/>
        </w:rPr>
        <w:t xml:space="preserve"> </w:t>
      </w:r>
      <w:r w:rsidR="00F24359">
        <w:rPr>
          <w:sz w:val="24"/>
          <w:szCs w:val="24"/>
        </w:rPr>
        <w:t>deep with</w:t>
      </w:r>
      <w:r w:rsidR="00E25CBD" w:rsidRPr="002C3D9E">
        <w:rPr>
          <w:sz w:val="24"/>
          <w:szCs w:val="24"/>
        </w:rPr>
        <w:t xml:space="preserve"> water.  The same </w:t>
      </w:r>
      <w:r w:rsidR="00B33A9E">
        <w:rPr>
          <w:sz w:val="24"/>
          <w:szCs w:val="24"/>
        </w:rPr>
        <w:t>sand</w:t>
      </w:r>
      <w:r w:rsidR="00F24359">
        <w:rPr>
          <w:sz w:val="24"/>
          <w:szCs w:val="24"/>
        </w:rPr>
        <w:t xml:space="preserve"> provided to the broodstock was</w:t>
      </w:r>
      <w:r w:rsidR="00E25CBD" w:rsidRPr="002C3D9E">
        <w:rPr>
          <w:sz w:val="24"/>
          <w:szCs w:val="24"/>
        </w:rPr>
        <w:t xml:space="preserve"> placed at the bottom of rearing tanks. </w:t>
      </w:r>
      <w:r w:rsidR="00B33A9E">
        <w:rPr>
          <w:sz w:val="24"/>
          <w:szCs w:val="24"/>
        </w:rPr>
        <w:t xml:space="preserve">The sand came from either natural sand deposits or from nearby streams.  </w:t>
      </w:r>
      <w:r w:rsidR="00E25CBD" w:rsidRPr="002C3D9E">
        <w:rPr>
          <w:sz w:val="24"/>
          <w:szCs w:val="24"/>
        </w:rPr>
        <w:t xml:space="preserve">Tanks were provided water </w:t>
      </w:r>
      <w:r w:rsidR="00D05B5C" w:rsidRPr="002C3D9E">
        <w:rPr>
          <w:sz w:val="24"/>
          <w:szCs w:val="24"/>
        </w:rPr>
        <w:t>(</w:t>
      </w:r>
      <w:r w:rsidR="00B33A9E">
        <w:rPr>
          <w:sz w:val="24"/>
          <w:szCs w:val="24"/>
        </w:rPr>
        <w:t xml:space="preserve">approximately </w:t>
      </w:r>
      <w:r w:rsidR="00F24359">
        <w:rPr>
          <w:sz w:val="24"/>
          <w:szCs w:val="24"/>
        </w:rPr>
        <w:t>3.75 L</w:t>
      </w:r>
      <w:r w:rsidR="00D05B5C" w:rsidRPr="002C3D9E">
        <w:rPr>
          <w:sz w:val="24"/>
          <w:szCs w:val="24"/>
        </w:rPr>
        <w:t xml:space="preserve">/minute) </w:t>
      </w:r>
      <w:r w:rsidR="00F24359">
        <w:rPr>
          <w:sz w:val="24"/>
          <w:szCs w:val="24"/>
        </w:rPr>
        <w:t>at</w:t>
      </w:r>
      <w:r w:rsidR="00D05B5C" w:rsidRPr="002C3D9E">
        <w:rPr>
          <w:sz w:val="24"/>
          <w:szCs w:val="24"/>
        </w:rPr>
        <w:t xml:space="preserve"> the surface and the outflow was a centre standpipe outfitted with a screen to prevent ammocoetes from escaping down the drain.</w:t>
      </w:r>
    </w:p>
    <w:p w:rsidR="00D05B5C" w:rsidRPr="002C3D9E" w:rsidRDefault="00D05B5C" w:rsidP="003D1A9D">
      <w:pPr>
        <w:spacing w:line="360" w:lineRule="auto"/>
        <w:rPr>
          <w:sz w:val="24"/>
          <w:szCs w:val="24"/>
        </w:rPr>
      </w:pPr>
      <w:r w:rsidRPr="002C3D9E">
        <w:rPr>
          <w:sz w:val="24"/>
          <w:szCs w:val="24"/>
        </w:rPr>
        <w:t xml:space="preserve">Ammocoetes </w:t>
      </w:r>
      <w:r w:rsidR="00B353BB" w:rsidRPr="002C3D9E">
        <w:rPr>
          <w:sz w:val="24"/>
          <w:szCs w:val="24"/>
        </w:rPr>
        <w:t xml:space="preserve">are suspension feeders.  In such they </w:t>
      </w:r>
      <w:r w:rsidRPr="002C3D9E">
        <w:rPr>
          <w:sz w:val="24"/>
          <w:szCs w:val="24"/>
        </w:rPr>
        <w:t xml:space="preserve">were fed several combinations of the following: green algae, diatoms/algae scrubbed from rocks, Brewer’s yeast and yeast extract.  The most common diet </w:t>
      </w:r>
      <w:r w:rsidR="00F85DB6" w:rsidRPr="002C3D9E">
        <w:rPr>
          <w:sz w:val="24"/>
          <w:szCs w:val="24"/>
        </w:rPr>
        <w:t xml:space="preserve">(90% of the time) </w:t>
      </w:r>
      <w:r w:rsidRPr="002C3D9E">
        <w:rPr>
          <w:sz w:val="24"/>
          <w:szCs w:val="24"/>
        </w:rPr>
        <w:t xml:space="preserve">was Brewer’s yeast fed at approximately 10mg/L at 14-20 </w:t>
      </w:r>
      <w:r w:rsidRPr="002C3D9E">
        <w:rPr>
          <w:sz w:val="24"/>
          <w:szCs w:val="24"/>
          <w:vertAlign w:val="superscript"/>
        </w:rPr>
        <w:t>o</w:t>
      </w:r>
      <w:r w:rsidRPr="002C3D9E">
        <w:rPr>
          <w:sz w:val="24"/>
          <w:szCs w:val="24"/>
        </w:rPr>
        <w:t>C (1mg contains approximately 5 x10</w:t>
      </w:r>
      <w:r w:rsidRPr="002C3D9E">
        <w:rPr>
          <w:sz w:val="24"/>
          <w:szCs w:val="24"/>
          <w:vertAlign w:val="superscript"/>
        </w:rPr>
        <w:t>7</w:t>
      </w:r>
      <w:r w:rsidRPr="002C3D9E">
        <w:rPr>
          <w:sz w:val="24"/>
          <w:szCs w:val="24"/>
        </w:rPr>
        <w:t xml:space="preserve"> yeast cells) with the addition of some “wild” diatoms and algae scraped from rocks from freshwater streams.  These rocks were scrubbed into buckets of freshwater and added twice a week to the tanks. </w:t>
      </w:r>
      <w:r w:rsidR="00B72AE7">
        <w:rPr>
          <w:sz w:val="24"/>
          <w:szCs w:val="24"/>
        </w:rPr>
        <w:t xml:space="preserve"> Keeping in mind that these studies were undertaken for experimental purposes only, not all methods are suitable for large scale production</w:t>
      </w:r>
      <w:r w:rsidR="00C41A55" w:rsidRPr="002C3D9E">
        <w:rPr>
          <w:sz w:val="24"/>
          <w:szCs w:val="24"/>
        </w:rPr>
        <w:t>.</w:t>
      </w:r>
    </w:p>
    <w:p w:rsidR="00D05B5C" w:rsidRDefault="00D05B5C" w:rsidP="003D1A9D">
      <w:pPr>
        <w:spacing w:line="360" w:lineRule="auto"/>
        <w:rPr>
          <w:sz w:val="24"/>
          <w:szCs w:val="24"/>
        </w:rPr>
      </w:pPr>
      <w:r w:rsidRPr="002C3D9E">
        <w:rPr>
          <w:sz w:val="24"/>
          <w:szCs w:val="24"/>
        </w:rPr>
        <w:t>During feeding</w:t>
      </w:r>
      <w:r w:rsidR="007B1629">
        <w:rPr>
          <w:sz w:val="24"/>
          <w:szCs w:val="24"/>
        </w:rPr>
        <w:t>,</w:t>
      </w:r>
      <w:r w:rsidRPr="002C3D9E">
        <w:rPr>
          <w:sz w:val="24"/>
          <w:szCs w:val="24"/>
        </w:rPr>
        <w:t xml:space="preserve"> water was shut off to allow the food to settle on the bottom and ammocoetes to consume the feed.  For the first two months of ammocoete feeding, 200g of Brewer’s yeast was provided twice a week, after which 100g of food was provided once a week.  </w:t>
      </w:r>
      <w:r w:rsidR="00C41A55" w:rsidRPr="002C3D9E">
        <w:rPr>
          <w:sz w:val="24"/>
          <w:szCs w:val="24"/>
        </w:rPr>
        <w:t xml:space="preserve">The yeast was </w:t>
      </w:r>
      <w:r w:rsidR="00C4588C" w:rsidRPr="002C3D9E">
        <w:rPr>
          <w:sz w:val="24"/>
          <w:szCs w:val="24"/>
        </w:rPr>
        <w:t xml:space="preserve">dissolved in a </w:t>
      </w:r>
      <w:r w:rsidR="00C41A55" w:rsidRPr="002C3D9E">
        <w:rPr>
          <w:sz w:val="24"/>
          <w:szCs w:val="24"/>
        </w:rPr>
        <w:t xml:space="preserve">bucket of water and slowly poured into each tank. </w:t>
      </w:r>
      <w:r w:rsidR="00C4588C" w:rsidRPr="002C3D9E">
        <w:rPr>
          <w:sz w:val="24"/>
          <w:szCs w:val="24"/>
        </w:rPr>
        <w:t xml:space="preserve">Water was turned back on after approximately 3 hours. </w:t>
      </w:r>
      <w:r w:rsidR="007B1629">
        <w:rPr>
          <w:sz w:val="24"/>
          <w:szCs w:val="24"/>
        </w:rPr>
        <w:t xml:space="preserve"> It is important that air be provided to the tanks.  All feeding occurred in the morning.</w:t>
      </w:r>
    </w:p>
    <w:p w:rsidR="00B72AE7" w:rsidRDefault="00B72AE7" w:rsidP="003D1A9D">
      <w:pPr>
        <w:spacing w:line="360" w:lineRule="auto"/>
        <w:rPr>
          <w:sz w:val="24"/>
          <w:szCs w:val="24"/>
        </w:rPr>
      </w:pPr>
      <w:r>
        <w:rPr>
          <w:sz w:val="24"/>
          <w:szCs w:val="24"/>
        </w:rPr>
        <w:t xml:space="preserve">Ammocoetes </w:t>
      </w:r>
      <w:r w:rsidR="007B1629">
        <w:rPr>
          <w:sz w:val="24"/>
          <w:szCs w:val="24"/>
        </w:rPr>
        <w:t>growth was not</w:t>
      </w:r>
      <w:r>
        <w:rPr>
          <w:sz w:val="24"/>
          <w:szCs w:val="24"/>
        </w:rPr>
        <w:t xml:space="preserve"> routinely monitored as </w:t>
      </w:r>
      <w:r w:rsidR="007B1629">
        <w:rPr>
          <w:sz w:val="24"/>
          <w:szCs w:val="24"/>
        </w:rPr>
        <w:t>there was a</w:t>
      </w:r>
      <w:r>
        <w:rPr>
          <w:sz w:val="24"/>
          <w:szCs w:val="24"/>
        </w:rPr>
        <w:t xml:space="preserve"> tradeoff between rearing the animals and monitoring their survival and growth; the more handling stress, the greater chance of fungal development. </w:t>
      </w:r>
    </w:p>
    <w:p w:rsidR="00B4134E" w:rsidRPr="002C3D9E" w:rsidRDefault="00B4134E" w:rsidP="003D1A9D">
      <w:pPr>
        <w:spacing w:line="360" w:lineRule="auto"/>
        <w:rPr>
          <w:sz w:val="24"/>
          <w:szCs w:val="24"/>
        </w:rPr>
      </w:pPr>
      <w:r>
        <w:rPr>
          <w:sz w:val="24"/>
          <w:szCs w:val="24"/>
        </w:rPr>
        <w:t>On occasion, ammocoetes were captured in the wild and brought into the laboratory</w:t>
      </w:r>
      <w:r w:rsidR="007B1629">
        <w:rPr>
          <w:sz w:val="24"/>
          <w:szCs w:val="24"/>
        </w:rPr>
        <w:t xml:space="preserve"> to help develop methods for identification. </w:t>
      </w:r>
      <w:r>
        <w:rPr>
          <w:sz w:val="24"/>
          <w:szCs w:val="24"/>
        </w:rPr>
        <w:t xml:space="preserve"> Larger ammocoetes were selected and held in captivity for up to 2 years at wh</w:t>
      </w:r>
      <w:r w:rsidR="00E87514">
        <w:rPr>
          <w:sz w:val="24"/>
          <w:szCs w:val="24"/>
        </w:rPr>
        <w:t xml:space="preserve">ich point they metamporphosed and could be positively identified.  </w:t>
      </w:r>
      <w:r w:rsidR="007B1629">
        <w:rPr>
          <w:sz w:val="24"/>
          <w:szCs w:val="24"/>
        </w:rPr>
        <w:t>I</w:t>
      </w:r>
      <w:r w:rsidR="00E87514">
        <w:rPr>
          <w:sz w:val="24"/>
          <w:szCs w:val="24"/>
        </w:rPr>
        <w:t xml:space="preserve">f there was a desire to collect and rear ammocoetes in captivity for stocking, larger ammocoetes should be chosen as they </w:t>
      </w:r>
      <w:r w:rsidR="007B1629">
        <w:rPr>
          <w:sz w:val="24"/>
          <w:szCs w:val="24"/>
        </w:rPr>
        <w:t>most likely are</w:t>
      </w:r>
      <w:r w:rsidR="00E87514">
        <w:rPr>
          <w:sz w:val="24"/>
          <w:szCs w:val="24"/>
        </w:rPr>
        <w:t xml:space="preserve"> closer to metamorphosis than smaller ammocoetes</w:t>
      </w:r>
      <w:r w:rsidR="00326066">
        <w:rPr>
          <w:sz w:val="24"/>
          <w:szCs w:val="24"/>
        </w:rPr>
        <w:t>.</w:t>
      </w:r>
      <w:r w:rsidR="00F24359">
        <w:rPr>
          <w:sz w:val="24"/>
          <w:szCs w:val="24"/>
        </w:rPr>
        <w:t xml:space="preserve">  In </w:t>
      </w:r>
      <w:r w:rsidR="00F24359">
        <w:rPr>
          <w:sz w:val="24"/>
          <w:szCs w:val="24"/>
        </w:rPr>
        <w:lastRenderedPageBreak/>
        <w:t>Dr. Beamish’s experiments, m</w:t>
      </w:r>
      <w:r w:rsidR="007B1629">
        <w:rPr>
          <w:sz w:val="24"/>
          <w:szCs w:val="24"/>
        </w:rPr>
        <w:t xml:space="preserve">ost ammocoetes </w:t>
      </w:r>
      <w:r w:rsidR="00F24359">
        <w:rPr>
          <w:sz w:val="24"/>
          <w:szCs w:val="24"/>
        </w:rPr>
        <w:t xml:space="preserve">derived </w:t>
      </w:r>
      <w:r w:rsidR="007B1629">
        <w:rPr>
          <w:sz w:val="24"/>
          <w:szCs w:val="24"/>
        </w:rPr>
        <w:t xml:space="preserve">from the hatching of eggs </w:t>
      </w:r>
      <w:r w:rsidR="00F24359">
        <w:rPr>
          <w:sz w:val="24"/>
          <w:szCs w:val="24"/>
        </w:rPr>
        <w:t xml:space="preserve">were </w:t>
      </w:r>
      <w:r w:rsidR="007B1629">
        <w:rPr>
          <w:sz w:val="24"/>
          <w:szCs w:val="24"/>
        </w:rPr>
        <w:t>held in the laboratory for about 3 to 6 months until they were about 2 cm.  The specimens were used to develop keys for identification of</w:t>
      </w:r>
      <w:r w:rsidR="007B1629" w:rsidRPr="007B1629">
        <w:rPr>
          <w:i/>
          <w:sz w:val="24"/>
          <w:szCs w:val="24"/>
        </w:rPr>
        <w:t xml:space="preserve"> L. richardson</w:t>
      </w:r>
      <w:r w:rsidR="007B1629">
        <w:rPr>
          <w:sz w:val="24"/>
          <w:szCs w:val="24"/>
        </w:rPr>
        <w:t xml:space="preserve">i and </w:t>
      </w:r>
      <w:r w:rsidR="007B1629" w:rsidRPr="007B1629">
        <w:rPr>
          <w:i/>
          <w:sz w:val="24"/>
          <w:szCs w:val="24"/>
        </w:rPr>
        <w:t>L. ayresii</w:t>
      </w:r>
      <w:r w:rsidR="007B1629">
        <w:rPr>
          <w:sz w:val="24"/>
          <w:szCs w:val="24"/>
        </w:rPr>
        <w:t xml:space="preserve">. </w:t>
      </w:r>
      <w:r w:rsidR="00881770">
        <w:rPr>
          <w:sz w:val="24"/>
          <w:szCs w:val="24"/>
        </w:rPr>
        <w:t xml:space="preserve"> In addition, crosses among species were made to determine if the eggs and ammocoetes were viable, which they were. </w:t>
      </w:r>
    </w:p>
    <w:p w:rsidR="00117350" w:rsidRPr="002C3D9E" w:rsidRDefault="00117350" w:rsidP="00E53886">
      <w:pPr>
        <w:pStyle w:val="Heading3"/>
      </w:pPr>
      <w:bookmarkStart w:id="40" w:name="_Toc331173352"/>
      <w:bookmarkStart w:id="41" w:name="_Toc332112287"/>
      <w:bookmarkStart w:id="42" w:name="_Toc332205275"/>
      <w:bookmarkStart w:id="43" w:name="_Toc332205444"/>
      <w:r w:rsidRPr="002C3D9E">
        <w:t>Literature search results</w:t>
      </w:r>
      <w:bookmarkEnd w:id="40"/>
      <w:bookmarkEnd w:id="41"/>
      <w:bookmarkEnd w:id="42"/>
      <w:bookmarkEnd w:id="43"/>
    </w:p>
    <w:p w:rsidR="00DF65EB" w:rsidRPr="002C3D9E" w:rsidRDefault="00DF65EB" w:rsidP="003D1A9D">
      <w:pPr>
        <w:spacing w:line="360" w:lineRule="auto"/>
        <w:rPr>
          <w:sz w:val="24"/>
          <w:szCs w:val="24"/>
        </w:rPr>
      </w:pPr>
      <w:r w:rsidRPr="002C3D9E">
        <w:rPr>
          <w:sz w:val="24"/>
          <w:szCs w:val="24"/>
        </w:rPr>
        <w:t xml:space="preserve">Sawyer (1957) wanted to hold </w:t>
      </w:r>
      <w:r w:rsidRPr="002C3D9E">
        <w:rPr>
          <w:i/>
          <w:sz w:val="24"/>
          <w:szCs w:val="24"/>
        </w:rPr>
        <w:t>Petromyzon marinus</w:t>
      </w:r>
      <w:r w:rsidRPr="002C3D9E">
        <w:rPr>
          <w:sz w:val="24"/>
          <w:szCs w:val="24"/>
        </w:rPr>
        <w:t xml:space="preserve"> for extended periods of time (up to 6 months).  He developed a system whereby larvae were placed in </w:t>
      </w:r>
      <w:r w:rsidR="00F24359">
        <w:rPr>
          <w:sz w:val="24"/>
          <w:szCs w:val="24"/>
        </w:rPr>
        <w:t>57 L</w:t>
      </w:r>
      <w:r w:rsidRPr="002C3D9E">
        <w:rPr>
          <w:sz w:val="24"/>
          <w:szCs w:val="24"/>
        </w:rPr>
        <w:t xml:space="preserve"> tanks at densities of 100 larvae/tank.  Tanks were set up in a cascading fashion with ambient de-chlorinated tap water supplied to the uppermost tank at a rate of </w:t>
      </w:r>
      <w:r w:rsidR="00F24359">
        <w:rPr>
          <w:sz w:val="24"/>
          <w:szCs w:val="24"/>
        </w:rPr>
        <w:t>1.9 L</w:t>
      </w:r>
      <w:r w:rsidRPr="002C3D9E">
        <w:rPr>
          <w:sz w:val="24"/>
          <w:szCs w:val="24"/>
        </w:rPr>
        <w:t xml:space="preserve">/minute; each tank had its own aeration.  Coarse sand was placed at the bottom of each larval tank for burrowing.  Larvae were held in this experimental size set up for 6 months.  Above each tank were suspended </w:t>
      </w:r>
      <w:r w:rsidR="00F24359">
        <w:rPr>
          <w:sz w:val="24"/>
          <w:szCs w:val="24"/>
        </w:rPr>
        <w:t>20 L</w:t>
      </w:r>
      <w:r w:rsidRPr="002C3D9E">
        <w:rPr>
          <w:sz w:val="24"/>
          <w:szCs w:val="24"/>
        </w:rPr>
        <w:t xml:space="preserve"> carboys of algae (“green water”), </w:t>
      </w:r>
      <w:r w:rsidR="00D46292">
        <w:rPr>
          <w:sz w:val="24"/>
          <w:szCs w:val="24"/>
        </w:rPr>
        <w:t>3.7 L</w:t>
      </w:r>
      <w:r w:rsidRPr="002C3D9E">
        <w:rPr>
          <w:sz w:val="24"/>
          <w:szCs w:val="24"/>
        </w:rPr>
        <w:t xml:space="preserve"> of which was delivered to the tank each day.  Each carboy was lit with flood lights and provided inorganic fertilizer to encourage growth.  Each afternoon, the water was turned off to the cascade of tanks and each tank drained by approximately </w:t>
      </w:r>
      <w:r w:rsidR="00D46292">
        <w:rPr>
          <w:sz w:val="24"/>
          <w:szCs w:val="24"/>
        </w:rPr>
        <w:t>5 cm</w:t>
      </w:r>
      <w:r w:rsidRPr="002C3D9E">
        <w:rPr>
          <w:sz w:val="24"/>
          <w:szCs w:val="24"/>
        </w:rPr>
        <w:t xml:space="preserve">.  </w:t>
      </w:r>
      <w:r w:rsidR="00D46292">
        <w:rPr>
          <w:sz w:val="24"/>
          <w:szCs w:val="24"/>
        </w:rPr>
        <w:t>3.7 L</w:t>
      </w:r>
      <w:r w:rsidRPr="002C3D9E">
        <w:rPr>
          <w:sz w:val="24"/>
          <w:szCs w:val="24"/>
        </w:rPr>
        <w:t xml:space="preserve"> of algae was then supplied to each tank.  The water remained turned off over night and turned back on in the morning.  This allowed enough time for the larvae to access the algae, whatever remained would be flushed out with the incoming water when the water supply was resumed. </w:t>
      </w:r>
    </w:p>
    <w:p w:rsidR="00D87F50" w:rsidRPr="002C3D9E" w:rsidRDefault="000243FE" w:rsidP="003D1A9D">
      <w:pPr>
        <w:spacing w:line="360" w:lineRule="auto"/>
        <w:rPr>
          <w:sz w:val="24"/>
          <w:szCs w:val="24"/>
        </w:rPr>
      </w:pPr>
      <w:r w:rsidRPr="002C3D9E">
        <w:rPr>
          <w:sz w:val="24"/>
          <w:szCs w:val="24"/>
        </w:rPr>
        <w:t xml:space="preserve">Hanson et al. (1974) spawned, incubated fertilized eggs and reared larval </w:t>
      </w:r>
      <w:r w:rsidRPr="002C3D9E">
        <w:rPr>
          <w:i/>
          <w:sz w:val="24"/>
          <w:szCs w:val="24"/>
        </w:rPr>
        <w:t>Petromyzon marinus</w:t>
      </w:r>
      <w:r w:rsidRPr="002C3D9E">
        <w:rPr>
          <w:sz w:val="24"/>
          <w:szCs w:val="24"/>
        </w:rPr>
        <w:t xml:space="preserve"> in captivity.  </w:t>
      </w:r>
      <w:r w:rsidR="00D87F50" w:rsidRPr="002C3D9E">
        <w:rPr>
          <w:sz w:val="24"/>
          <w:szCs w:val="24"/>
        </w:rPr>
        <w:t>Several different sizes of tanks were used in the experiments to determine feeding and growth rates at various stocking densities.  Results of these studies found that lamprey can be cultured at &gt;600 larvae/m</w:t>
      </w:r>
      <w:r w:rsidR="00D87F50" w:rsidRPr="002C3D9E">
        <w:rPr>
          <w:sz w:val="24"/>
          <w:szCs w:val="24"/>
          <w:vertAlign w:val="superscript"/>
        </w:rPr>
        <w:t xml:space="preserve">2 </w:t>
      </w:r>
      <w:r w:rsidR="00D87F50" w:rsidRPr="002C3D9E">
        <w:rPr>
          <w:sz w:val="24"/>
          <w:szCs w:val="24"/>
        </w:rPr>
        <w:t>however the higher</w:t>
      </w:r>
      <w:r w:rsidR="00D87F50" w:rsidRPr="002C3D9E">
        <w:rPr>
          <w:sz w:val="24"/>
          <w:szCs w:val="24"/>
          <w:vertAlign w:val="superscript"/>
        </w:rPr>
        <w:t xml:space="preserve"> </w:t>
      </w:r>
      <w:r w:rsidR="00D87F50" w:rsidRPr="002C3D9E">
        <w:rPr>
          <w:sz w:val="24"/>
          <w:szCs w:val="24"/>
        </w:rPr>
        <w:t>densities d</w:t>
      </w:r>
      <w:r w:rsidR="00D46292">
        <w:rPr>
          <w:sz w:val="24"/>
          <w:szCs w:val="24"/>
        </w:rPr>
        <w:t>id</w:t>
      </w:r>
      <w:r w:rsidR="00D87F50" w:rsidRPr="002C3D9E">
        <w:rPr>
          <w:sz w:val="24"/>
          <w:szCs w:val="24"/>
        </w:rPr>
        <w:t xml:space="preserve"> result in a decrease in growth rate.  A density of 600 </w:t>
      </w:r>
      <w:r w:rsidR="00D87F50" w:rsidRPr="002C3D9E">
        <w:rPr>
          <w:i/>
          <w:sz w:val="24"/>
          <w:szCs w:val="24"/>
        </w:rPr>
        <w:t>P. marinus</w:t>
      </w:r>
      <w:r w:rsidR="00D87F50" w:rsidRPr="002C3D9E">
        <w:rPr>
          <w:sz w:val="24"/>
          <w:szCs w:val="24"/>
        </w:rPr>
        <w:t xml:space="preserve"> larvae/m</w:t>
      </w:r>
      <w:r w:rsidR="00D87F50" w:rsidRPr="002C3D9E">
        <w:rPr>
          <w:sz w:val="24"/>
          <w:szCs w:val="24"/>
          <w:vertAlign w:val="superscript"/>
        </w:rPr>
        <w:t>2</w:t>
      </w:r>
      <w:r w:rsidR="00D87F50" w:rsidRPr="002C3D9E">
        <w:rPr>
          <w:sz w:val="24"/>
          <w:szCs w:val="24"/>
        </w:rPr>
        <w:t xml:space="preserve"> equated to an average length of 50mm after 1 year. </w:t>
      </w:r>
      <w:r w:rsidR="00BD7025" w:rsidRPr="002C3D9E">
        <w:rPr>
          <w:sz w:val="24"/>
          <w:szCs w:val="24"/>
        </w:rPr>
        <w:t xml:space="preserve"> A moist yeast diet was determined superior to </w:t>
      </w:r>
      <w:r w:rsidR="00D46292">
        <w:rPr>
          <w:sz w:val="24"/>
          <w:szCs w:val="24"/>
        </w:rPr>
        <w:t xml:space="preserve">a </w:t>
      </w:r>
      <w:r w:rsidR="00BD7025" w:rsidRPr="002C3D9E">
        <w:rPr>
          <w:sz w:val="24"/>
          <w:szCs w:val="24"/>
        </w:rPr>
        <w:t>dry yeast diet. A ration of 105 g moist yeast cake/m</w:t>
      </w:r>
      <w:r w:rsidR="00BD7025" w:rsidRPr="002C3D9E">
        <w:rPr>
          <w:sz w:val="24"/>
          <w:szCs w:val="24"/>
          <w:vertAlign w:val="superscript"/>
        </w:rPr>
        <w:t>2</w:t>
      </w:r>
      <w:r w:rsidR="00BD7025" w:rsidRPr="002C3D9E">
        <w:rPr>
          <w:sz w:val="24"/>
          <w:szCs w:val="24"/>
        </w:rPr>
        <w:t xml:space="preserve"> was determined to be optimum, with particular note that bottom area was more important than water depth when dete</w:t>
      </w:r>
      <w:r w:rsidR="00D46292">
        <w:rPr>
          <w:sz w:val="24"/>
          <w:szCs w:val="24"/>
        </w:rPr>
        <w:t>rmining feeding rates.  A f</w:t>
      </w:r>
      <w:r w:rsidR="00BD7025" w:rsidRPr="002C3D9E">
        <w:rPr>
          <w:sz w:val="24"/>
          <w:szCs w:val="24"/>
        </w:rPr>
        <w:t>eeding period of twice a week (Monday and Thursday) for 24 hours resulted in the best growth and survival. During feeding (24 hours) water was turned off to the tanks; tanks remained aerated.</w:t>
      </w:r>
    </w:p>
    <w:p w:rsidR="00AD08EE" w:rsidRPr="002C3D9E" w:rsidRDefault="00AD08EE" w:rsidP="003D1A9D">
      <w:pPr>
        <w:spacing w:line="360" w:lineRule="auto"/>
        <w:rPr>
          <w:sz w:val="24"/>
          <w:szCs w:val="24"/>
        </w:rPr>
      </w:pPr>
      <w:r w:rsidRPr="002C3D9E">
        <w:rPr>
          <w:sz w:val="24"/>
          <w:szCs w:val="24"/>
        </w:rPr>
        <w:lastRenderedPageBreak/>
        <w:t xml:space="preserve">Sutphin and Hueth (2010) determined in the lab that </w:t>
      </w:r>
      <w:r w:rsidR="00881770">
        <w:rPr>
          <w:sz w:val="24"/>
          <w:szCs w:val="24"/>
        </w:rPr>
        <w:t>ammocoetes</w:t>
      </w:r>
      <w:r w:rsidRPr="002C3D9E">
        <w:rPr>
          <w:sz w:val="24"/>
          <w:szCs w:val="24"/>
        </w:rPr>
        <w:t xml:space="preserve"> (72-143 mm total length) of Pacific lamprey were able to sustain swimming in a swim chamber for 43 minutes at 10 cm/s velocity and 0.4 min at 50 cm/s velocity.  Burst swim speed increased with an increase in length from 33.3 cm/s (107 mm TL) to 75.0 cm/s (150 mm TL).  </w:t>
      </w:r>
    </w:p>
    <w:p w:rsidR="00686FA6" w:rsidRPr="002C3D9E" w:rsidRDefault="00686FA6" w:rsidP="003D1A9D">
      <w:pPr>
        <w:spacing w:line="360" w:lineRule="auto"/>
        <w:rPr>
          <w:sz w:val="24"/>
          <w:szCs w:val="24"/>
        </w:rPr>
      </w:pPr>
      <w:r w:rsidRPr="002C3D9E">
        <w:rPr>
          <w:sz w:val="24"/>
          <w:szCs w:val="24"/>
        </w:rPr>
        <w:t>Smith et al. (1968) collected five species of lamprey from various freshwater locations around the Great Lakes and brought them to the lab to determine the appropriate temperatures for culture.  Ammocoetes were placed in concrete tanks outfitted with sand and rocks similar to th</w:t>
      </w:r>
      <w:r w:rsidR="00881770">
        <w:rPr>
          <w:sz w:val="24"/>
          <w:szCs w:val="24"/>
        </w:rPr>
        <w:t>ose used by Beamish in the 1980</w:t>
      </w:r>
      <w:r w:rsidRPr="002C3D9E">
        <w:rPr>
          <w:sz w:val="24"/>
          <w:szCs w:val="24"/>
        </w:rPr>
        <w:t xml:space="preserve">s. </w:t>
      </w:r>
    </w:p>
    <w:p w:rsidR="00E32238" w:rsidRPr="002C3D9E" w:rsidRDefault="00E32238" w:rsidP="003D1A9D">
      <w:pPr>
        <w:spacing w:line="360" w:lineRule="auto"/>
        <w:rPr>
          <w:sz w:val="24"/>
          <w:szCs w:val="24"/>
        </w:rPr>
      </w:pPr>
      <w:r w:rsidRPr="002C3D9E">
        <w:rPr>
          <w:sz w:val="24"/>
          <w:szCs w:val="24"/>
        </w:rPr>
        <w:t>Murdoch et al</w:t>
      </w:r>
      <w:r w:rsidR="00F63AA4" w:rsidRPr="002C3D9E">
        <w:rPr>
          <w:sz w:val="24"/>
          <w:szCs w:val="24"/>
        </w:rPr>
        <w:t>.</w:t>
      </w:r>
      <w:r w:rsidRPr="002C3D9E">
        <w:rPr>
          <w:sz w:val="24"/>
          <w:szCs w:val="24"/>
        </w:rPr>
        <w:t xml:space="preserve"> (1991)</w:t>
      </w:r>
      <w:r w:rsidR="00CC0B5D" w:rsidRPr="002C3D9E">
        <w:rPr>
          <w:sz w:val="24"/>
          <w:szCs w:val="24"/>
        </w:rPr>
        <w:t xml:space="preserve"> </w:t>
      </w:r>
      <w:r w:rsidRPr="002C3D9E">
        <w:rPr>
          <w:sz w:val="24"/>
          <w:szCs w:val="24"/>
        </w:rPr>
        <w:t xml:space="preserve">describe in general terms the larval tank set-up for </w:t>
      </w:r>
      <w:r w:rsidRPr="002C3D9E">
        <w:rPr>
          <w:i/>
          <w:sz w:val="24"/>
          <w:szCs w:val="24"/>
        </w:rPr>
        <w:t>P. marinus</w:t>
      </w:r>
      <w:r w:rsidRPr="002C3D9E">
        <w:rPr>
          <w:sz w:val="24"/>
          <w:szCs w:val="24"/>
        </w:rPr>
        <w:t xml:space="preserve"> and </w:t>
      </w:r>
      <w:r w:rsidRPr="002C3D9E">
        <w:rPr>
          <w:i/>
          <w:sz w:val="24"/>
          <w:szCs w:val="24"/>
        </w:rPr>
        <w:t>L. aepyptera</w:t>
      </w:r>
      <w:r w:rsidRPr="002C3D9E">
        <w:rPr>
          <w:sz w:val="24"/>
          <w:szCs w:val="24"/>
        </w:rPr>
        <w:t>.  Ammocoetes of these two species were collected in the wild by electroshocking and held in 60L (0.3 m</w:t>
      </w:r>
      <w:r w:rsidRPr="002C3D9E">
        <w:rPr>
          <w:sz w:val="24"/>
          <w:szCs w:val="24"/>
          <w:vertAlign w:val="superscript"/>
        </w:rPr>
        <w:t>2</w:t>
      </w:r>
      <w:r w:rsidRPr="002C3D9E">
        <w:rPr>
          <w:sz w:val="24"/>
          <w:szCs w:val="24"/>
        </w:rPr>
        <w:t xml:space="preserve">) tanks filled to a depth of 7.5 cm with sand and silt in which the ammocoetes could burrow. Tanks were supplied with non-chlorinated water and water was aerated; </w:t>
      </w:r>
      <w:r w:rsidR="00F04EB1">
        <w:rPr>
          <w:sz w:val="24"/>
          <w:szCs w:val="24"/>
        </w:rPr>
        <w:t xml:space="preserve">water </w:t>
      </w:r>
      <w:r w:rsidRPr="002C3D9E">
        <w:rPr>
          <w:sz w:val="24"/>
          <w:szCs w:val="24"/>
        </w:rPr>
        <w:t>temperature was maintained at 16</w:t>
      </w:r>
      <w:r w:rsidR="00A21710" w:rsidRPr="002C3D9E">
        <w:rPr>
          <w:sz w:val="24"/>
          <w:szCs w:val="24"/>
          <w:vertAlign w:val="superscript"/>
        </w:rPr>
        <w:t>o</w:t>
      </w:r>
      <w:r w:rsidRPr="002C3D9E">
        <w:rPr>
          <w:sz w:val="24"/>
          <w:szCs w:val="24"/>
        </w:rPr>
        <w:t>C.  After a period of time they were transferred to experimental tanks which were the same as the holding tanks however the water temperature was not controlled.  In the experimental tanks they were fed brewer’s yeast</w:t>
      </w:r>
      <w:r w:rsidR="00A21710" w:rsidRPr="002C3D9E">
        <w:rPr>
          <w:sz w:val="24"/>
          <w:szCs w:val="24"/>
        </w:rPr>
        <w:t xml:space="preserve"> </w:t>
      </w:r>
      <w:r w:rsidR="00CC0B5D" w:rsidRPr="002C3D9E">
        <w:rPr>
          <w:sz w:val="24"/>
          <w:szCs w:val="24"/>
        </w:rPr>
        <w:t xml:space="preserve">(14g/tank) 3 times/week for 1 year.  Growth measurements were taken every three months for one year.  Growth between and within species varied with the treatment group.  The experiment was to determine the effects of the presence of other lamprey species on the growth of </w:t>
      </w:r>
      <w:r w:rsidR="00CC0B5D" w:rsidRPr="002C3D9E">
        <w:rPr>
          <w:i/>
          <w:sz w:val="24"/>
          <w:szCs w:val="24"/>
        </w:rPr>
        <w:t>P. marinus</w:t>
      </w:r>
      <w:r w:rsidR="00CC0B5D" w:rsidRPr="002C3D9E">
        <w:rPr>
          <w:sz w:val="24"/>
          <w:szCs w:val="24"/>
        </w:rPr>
        <w:t xml:space="preserve">, they were unaffected. </w:t>
      </w:r>
    </w:p>
    <w:p w:rsidR="001B7C73" w:rsidRPr="002C3D9E" w:rsidRDefault="001B7C73" w:rsidP="003D1A9D">
      <w:pPr>
        <w:spacing w:line="360" w:lineRule="auto"/>
        <w:rPr>
          <w:sz w:val="24"/>
          <w:szCs w:val="24"/>
        </w:rPr>
      </w:pPr>
      <w:r w:rsidRPr="002C3D9E">
        <w:rPr>
          <w:sz w:val="24"/>
          <w:szCs w:val="24"/>
        </w:rPr>
        <w:t xml:space="preserve">McGree et al. (2008) collected Pacific lamprey ammocoetes from the wild in Washington State using electrofishing in order to determine the physical characteristics associated with metamorphosis of </w:t>
      </w:r>
      <w:r w:rsidR="00EA43A3">
        <w:rPr>
          <w:i/>
          <w:sz w:val="24"/>
          <w:szCs w:val="24"/>
        </w:rPr>
        <w:t>L. tridentata</w:t>
      </w:r>
      <w:r w:rsidRPr="002C3D9E">
        <w:rPr>
          <w:sz w:val="24"/>
          <w:szCs w:val="24"/>
        </w:rPr>
        <w:t xml:space="preserve"> and </w:t>
      </w:r>
      <w:r w:rsidRPr="002C3D9E">
        <w:rPr>
          <w:i/>
          <w:sz w:val="24"/>
          <w:szCs w:val="24"/>
        </w:rPr>
        <w:t>L. richardsoni</w:t>
      </w:r>
      <w:r w:rsidRPr="002C3D9E">
        <w:rPr>
          <w:sz w:val="24"/>
          <w:szCs w:val="24"/>
        </w:rPr>
        <w:t xml:space="preserve"> in captivity. </w:t>
      </w:r>
      <w:r w:rsidR="00506C40" w:rsidRPr="002C3D9E">
        <w:rPr>
          <w:sz w:val="24"/>
          <w:szCs w:val="24"/>
        </w:rPr>
        <w:t xml:space="preserve">No information was provided on transport techniques or transport survival for ammocoetes of either species.  </w:t>
      </w:r>
      <w:r w:rsidR="00E221A2" w:rsidRPr="002C3D9E">
        <w:rPr>
          <w:sz w:val="24"/>
          <w:szCs w:val="24"/>
        </w:rPr>
        <w:t xml:space="preserve">The entire experiment occurred between June and early December.  </w:t>
      </w:r>
      <w:r w:rsidR="00506C40" w:rsidRPr="002C3D9E">
        <w:rPr>
          <w:sz w:val="24"/>
          <w:szCs w:val="24"/>
        </w:rPr>
        <w:t>Ammocoete holding conditions during the experiment were plastic tanks (12 cm x 61 cm x 20 cm deep); stocking density was 215 ammocetes/m</w:t>
      </w:r>
      <w:r w:rsidR="00506C40" w:rsidRPr="002C3D9E">
        <w:rPr>
          <w:sz w:val="24"/>
          <w:szCs w:val="24"/>
          <w:vertAlign w:val="superscript"/>
        </w:rPr>
        <w:t>3</w:t>
      </w:r>
      <w:r w:rsidR="00506C40" w:rsidRPr="002C3D9E">
        <w:rPr>
          <w:sz w:val="24"/>
          <w:szCs w:val="24"/>
        </w:rPr>
        <w:t xml:space="preserve">.  River sand was placed at the bottom of each tank approximately 5-7 cm deep.  Four </w:t>
      </w:r>
      <w:r w:rsidR="00A21710" w:rsidRPr="002C3D9E">
        <w:rPr>
          <w:sz w:val="24"/>
          <w:szCs w:val="24"/>
        </w:rPr>
        <w:t>tanks were</w:t>
      </w:r>
      <w:r w:rsidR="00506C40" w:rsidRPr="002C3D9E">
        <w:rPr>
          <w:sz w:val="24"/>
          <w:szCs w:val="24"/>
        </w:rPr>
        <w:t xml:space="preserve"> placed in a trough which was supplied with unfiltered creek water at a flow rate of 1.5L/min at ambient water temperatures of between 18.8</w:t>
      </w:r>
      <w:r w:rsidR="00506C40" w:rsidRPr="002C3D9E">
        <w:rPr>
          <w:sz w:val="24"/>
          <w:szCs w:val="24"/>
          <w:vertAlign w:val="superscript"/>
        </w:rPr>
        <w:t>o</w:t>
      </w:r>
      <w:r w:rsidR="00506C40" w:rsidRPr="002C3D9E">
        <w:rPr>
          <w:sz w:val="24"/>
          <w:szCs w:val="24"/>
        </w:rPr>
        <w:t>C in July to 6.3</w:t>
      </w:r>
      <w:r w:rsidR="00506C40" w:rsidRPr="002C3D9E">
        <w:rPr>
          <w:sz w:val="24"/>
          <w:szCs w:val="24"/>
          <w:vertAlign w:val="superscript"/>
        </w:rPr>
        <w:t>o</w:t>
      </w:r>
      <w:r w:rsidR="00506C40" w:rsidRPr="002C3D9E">
        <w:rPr>
          <w:sz w:val="24"/>
          <w:szCs w:val="24"/>
        </w:rPr>
        <w:t xml:space="preserve">C in </w:t>
      </w:r>
      <w:r w:rsidR="00506C40" w:rsidRPr="002C3D9E">
        <w:rPr>
          <w:sz w:val="24"/>
          <w:szCs w:val="24"/>
        </w:rPr>
        <w:lastRenderedPageBreak/>
        <w:t>November</w:t>
      </w:r>
      <w:r w:rsidR="00881770">
        <w:rPr>
          <w:sz w:val="24"/>
          <w:szCs w:val="24"/>
        </w:rPr>
        <w:t xml:space="preserve"> 2004</w:t>
      </w:r>
      <w:r w:rsidR="00506C40" w:rsidRPr="002C3D9E">
        <w:rPr>
          <w:sz w:val="24"/>
          <w:szCs w:val="24"/>
        </w:rPr>
        <w:t>.  The water would flow from the t</w:t>
      </w:r>
      <w:r w:rsidR="00F04EB1">
        <w:rPr>
          <w:sz w:val="24"/>
          <w:szCs w:val="24"/>
        </w:rPr>
        <w:t>r</w:t>
      </w:r>
      <w:r w:rsidR="00506C40" w:rsidRPr="002C3D9E">
        <w:rPr>
          <w:sz w:val="24"/>
          <w:szCs w:val="24"/>
        </w:rPr>
        <w:t xml:space="preserve">ough and exchange through small holes in each tank covered in mesh.  Ambient photoperiod was provided.  Once lamprey began </w:t>
      </w:r>
      <w:r w:rsidR="00881770">
        <w:rPr>
          <w:sz w:val="24"/>
          <w:szCs w:val="24"/>
        </w:rPr>
        <w:t>metamorphosing</w:t>
      </w:r>
      <w:r w:rsidR="00506C40" w:rsidRPr="002C3D9E">
        <w:rPr>
          <w:sz w:val="24"/>
          <w:szCs w:val="24"/>
        </w:rPr>
        <w:t>, rocks were provided for non-burrowing animals.  Three different feeding regimes were tested, ration one was no feed at all; ration two was baker’s yeast at a concentration of 1g/</w:t>
      </w:r>
      <w:r w:rsidR="00A21710" w:rsidRPr="002C3D9E">
        <w:rPr>
          <w:sz w:val="24"/>
          <w:szCs w:val="24"/>
        </w:rPr>
        <w:t xml:space="preserve">ammocoete (high) </w:t>
      </w:r>
      <w:r w:rsidR="00506C40" w:rsidRPr="002C3D9E">
        <w:rPr>
          <w:sz w:val="24"/>
          <w:szCs w:val="24"/>
        </w:rPr>
        <w:t xml:space="preserve">and; ration three was 0.27 g baker’s yeast plus 0.03 g Biokyowa </w:t>
      </w:r>
      <w:r w:rsidR="006365EE" w:rsidRPr="002C3D9E">
        <w:rPr>
          <w:sz w:val="24"/>
          <w:szCs w:val="24"/>
        </w:rPr>
        <w:t>/ammocoete (low)</w:t>
      </w:r>
      <w:r w:rsidR="00506C40" w:rsidRPr="002C3D9E">
        <w:rPr>
          <w:sz w:val="24"/>
          <w:szCs w:val="24"/>
        </w:rPr>
        <w:t xml:space="preserve">. </w:t>
      </w:r>
      <w:r w:rsidR="006365EE" w:rsidRPr="002C3D9E">
        <w:rPr>
          <w:sz w:val="24"/>
          <w:szCs w:val="24"/>
        </w:rPr>
        <w:t xml:space="preserve">  </w:t>
      </w:r>
      <w:r w:rsidR="00A21710" w:rsidRPr="002C3D9E">
        <w:rPr>
          <w:sz w:val="24"/>
          <w:szCs w:val="24"/>
        </w:rPr>
        <w:t xml:space="preserve">Biokyowa is a commercial fish diet.  </w:t>
      </w:r>
      <w:r w:rsidR="006365EE" w:rsidRPr="002C3D9E">
        <w:rPr>
          <w:sz w:val="24"/>
          <w:szCs w:val="24"/>
        </w:rPr>
        <w:t xml:space="preserve">Ammocoetes were fed the prescribed ration once a week.  For the first three weeks of the experiment, water was turned off during feeding for 24 hours; thereafter, the water was left on during feeding.  Mortality was the highest for ammocoetes fed the high ration diet (30% between late June and late July).  </w:t>
      </w:r>
      <w:r w:rsidR="00AF614A" w:rsidRPr="002C3D9E">
        <w:rPr>
          <w:sz w:val="24"/>
          <w:szCs w:val="24"/>
        </w:rPr>
        <w:t>Mortality was 100% attributed to anoxic conditions experienced in tanks which were fed this high ration and had the water shut off for 24 hours. This prompted a change in methods and water was left on during feeding thereafter. It should be noted however, that a</w:t>
      </w:r>
      <w:r w:rsidR="006365EE" w:rsidRPr="002C3D9E">
        <w:rPr>
          <w:sz w:val="24"/>
          <w:szCs w:val="24"/>
        </w:rPr>
        <w:t xml:space="preserve">t no point did the authors describe the use of oxygen or aeration in the tanks, however they attributed the mortalities to anoxic events. </w:t>
      </w:r>
      <w:r w:rsidR="00AF614A" w:rsidRPr="002C3D9E">
        <w:rPr>
          <w:sz w:val="24"/>
          <w:szCs w:val="24"/>
        </w:rPr>
        <w:t>Mortalities dropped from 30% to 3.6% when the wat</w:t>
      </w:r>
      <w:r w:rsidR="00F04EB1">
        <w:rPr>
          <w:sz w:val="24"/>
          <w:szCs w:val="24"/>
        </w:rPr>
        <w:t>er was left on during feeding w</w:t>
      </w:r>
      <w:r w:rsidR="00AF614A" w:rsidRPr="002C3D9E">
        <w:rPr>
          <w:sz w:val="24"/>
          <w:szCs w:val="24"/>
        </w:rPr>
        <w:t xml:space="preserve">ith no significant variation in survival between low ration and no ration treatments.  </w:t>
      </w:r>
      <w:r w:rsidR="006365EE" w:rsidRPr="002C3D9E">
        <w:rPr>
          <w:sz w:val="24"/>
          <w:szCs w:val="24"/>
        </w:rPr>
        <w:t xml:space="preserve">Tanks were carefully cleaned and fungus removed every two weeks.   Because every lamprey was examined every two weeks, all the substrate was removed from the tanks at this time and cleaned before the lamprey were put back.  </w:t>
      </w:r>
      <w:r w:rsidR="00AF614A" w:rsidRPr="002C3D9E">
        <w:rPr>
          <w:sz w:val="24"/>
          <w:szCs w:val="24"/>
        </w:rPr>
        <w:t>It was determined that supplemental feeding incr</w:t>
      </w:r>
      <w:r w:rsidR="00F04EB1">
        <w:rPr>
          <w:sz w:val="24"/>
          <w:szCs w:val="24"/>
        </w:rPr>
        <w:t>eased ammocoete growth.  A</w:t>
      </w:r>
      <w:r w:rsidR="00AF614A" w:rsidRPr="002C3D9E">
        <w:rPr>
          <w:sz w:val="24"/>
          <w:szCs w:val="24"/>
        </w:rPr>
        <w:t xml:space="preserve">mmocoetes in the no-feed treatment however did experience growth.  This can be attributed to the unfiltered water which was provided.  Supplemental feeding did not influence the incidence of metamorphosis in this </w:t>
      </w:r>
      <w:r w:rsidR="00F04EB1" w:rsidRPr="002C3D9E">
        <w:rPr>
          <w:sz w:val="24"/>
          <w:szCs w:val="24"/>
        </w:rPr>
        <w:t>study;</w:t>
      </w:r>
      <w:r w:rsidR="00AF614A" w:rsidRPr="002C3D9E">
        <w:rPr>
          <w:sz w:val="24"/>
          <w:szCs w:val="24"/>
        </w:rPr>
        <w:t xml:space="preserve"> however, because ammocoetes were collected close to the onset of metamorphosis, this cannot be a definitive statement. </w:t>
      </w:r>
    </w:p>
    <w:p w:rsidR="00B353BB" w:rsidRPr="002C3D9E" w:rsidRDefault="002A2F7C" w:rsidP="003D1A9D">
      <w:pPr>
        <w:spacing w:line="360" w:lineRule="auto"/>
        <w:rPr>
          <w:sz w:val="24"/>
          <w:szCs w:val="24"/>
        </w:rPr>
      </w:pPr>
      <w:r w:rsidRPr="002C3D9E">
        <w:rPr>
          <w:sz w:val="24"/>
          <w:szCs w:val="24"/>
        </w:rPr>
        <w:t xml:space="preserve">Mallat (1983) performed lab experiments with </w:t>
      </w:r>
      <w:r w:rsidR="00EA43A3">
        <w:rPr>
          <w:i/>
          <w:sz w:val="24"/>
          <w:szCs w:val="24"/>
        </w:rPr>
        <w:t>L. tridentata</w:t>
      </w:r>
      <w:r w:rsidRPr="002C3D9E">
        <w:rPr>
          <w:sz w:val="24"/>
          <w:szCs w:val="24"/>
        </w:rPr>
        <w:t xml:space="preserve"> and determined that the greatest growth was found in ammocoetes fed between 4-13 mg/L daily yeast concentrations at 14</w:t>
      </w:r>
      <w:r w:rsidRPr="002C3D9E">
        <w:rPr>
          <w:sz w:val="24"/>
          <w:szCs w:val="24"/>
          <w:vertAlign w:val="superscript"/>
        </w:rPr>
        <w:t>o</w:t>
      </w:r>
      <w:r w:rsidRPr="002C3D9E">
        <w:rPr>
          <w:sz w:val="24"/>
          <w:szCs w:val="24"/>
        </w:rPr>
        <w:t>C and densities of &lt;0.05 g ammoc</w:t>
      </w:r>
      <w:r w:rsidR="006F5EBF">
        <w:rPr>
          <w:sz w:val="24"/>
          <w:szCs w:val="24"/>
        </w:rPr>
        <w:t>o</w:t>
      </w:r>
      <w:r w:rsidRPr="002C3D9E">
        <w:rPr>
          <w:sz w:val="24"/>
          <w:szCs w:val="24"/>
        </w:rPr>
        <w:t>ete/L.   Holding conditions were similar to those described by other authors with dechlorinated tap water being supplied to different size aquaria with a fine sand substrate.  The one exception was that the system appears to be a recirculating system with a series of filte</w:t>
      </w:r>
      <w:r w:rsidR="00A01EB7" w:rsidRPr="002C3D9E">
        <w:rPr>
          <w:sz w:val="24"/>
          <w:szCs w:val="24"/>
        </w:rPr>
        <w:t xml:space="preserve">rs.   Ammocoetes were fed each day during the day </w:t>
      </w:r>
      <w:r w:rsidRPr="002C3D9E">
        <w:rPr>
          <w:sz w:val="24"/>
          <w:szCs w:val="24"/>
        </w:rPr>
        <w:t xml:space="preserve">and </w:t>
      </w:r>
      <w:r w:rsidR="00A01EB7" w:rsidRPr="002C3D9E">
        <w:rPr>
          <w:sz w:val="24"/>
          <w:szCs w:val="24"/>
        </w:rPr>
        <w:t xml:space="preserve">the water was </w:t>
      </w:r>
      <w:r w:rsidR="00A01EB7" w:rsidRPr="002C3D9E">
        <w:rPr>
          <w:sz w:val="24"/>
          <w:szCs w:val="24"/>
        </w:rPr>
        <w:lastRenderedPageBreak/>
        <w:t xml:space="preserve">filtered at night.  The photoperiod </w:t>
      </w:r>
      <w:r w:rsidR="00A21710" w:rsidRPr="002C3D9E">
        <w:rPr>
          <w:sz w:val="24"/>
          <w:szCs w:val="24"/>
        </w:rPr>
        <w:t>was a</w:t>
      </w:r>
      <w:r w:rsidRPr="002C3D9E">
        <w:rPr>
          <w:sz w:val="24"/>
          <w:szCs w:val="24"/>
        </w:rPr>
        <w:t xml:space="preserve"> s</w:t>
      </w:r>
      <w:r w:rsidR="00A01EB7" w:rsidRPr="002C3D9E">
        <w:rPr>
          <w:sz w:val="24"/>
          <w:szCs w:val="24"/>
        </w:rPr>
        <w:t>im</w:t>
      </w:r>
      <w:r w:rsidRPr="002C3D9E">
        <w:rPr>
          <w:sz w:val="24"/>
          <w:szCs w:val="24"/>
        </w:rPr>
        <w:t xml:space="preserve">ulated natural photoperiod of 16HL: 8HD. </w:t>
      </w:r>
      <w:r w:rsidR="00394154" w:rsidRPr="002C3D9E">
        <w:rPr>
          <w:sz w:val="24"/>
          <w:szCs w:val="24"/>
        </w:rPr>
        <w:t xml:space="preserve"> The water was changed every 7 days. </w:t>
      </w:r>
    </w:p>
    <w:p w:rsidR="004972A1" w:rsidRPr="002C3D9E" w:rsidRDefault="004972A1" w:rsidP="003D1A9D">
      <w:pPr>
        <w:spacing w:line="360" w:lineRule="auto"/>
        <w:rPr>
          <w:sz w:val="24"/>
          <w:szCs w:val="24"/>
        </w:rPr>
      </w:pPr>
      <w:r w:rsidRPr="002C3D9E">
        <w:rPr>
          <w:sz w:val="24"/>
          <w:szCs w:val="24"/>
        </w:rPr>
        <w:t xml:space="preserve">Richards and Beamish (1981) found that the coarse substrate in which transforming </w:t>
      </w:r>
      <w:r w:rsidR="00EA43A3">
        <w:rPr>
          <w:i/>
          <w:sz w:val="24"/>
          <w:szCs w:val="24"/>
        </w:rPr>
        <w:t>L. tridentata</w:t>
      </w:r>
      <w:r w:rsidRPr="002C3D9E">
        <w:rPr>
          <w:i/>
          <w:sz w:val="24"/>
          <w:szCs w:val="24"/>
        </w:rPr>
        <w:t xml:space="preserve"> </w:t>
      </w:r>
      <w:r w:rsidRPr="002C3D9E">
        <w:rPr>
          <w:sz w:val="24"/>
          <w:szCs w:val="24"/>
        </w:rPr>
        <w:t xml:space="preserve">were found was high in oxygen, whereas, the fine silt in which ammocoetes burrow was low in dissolved oxygen.   This requirement is attributed to the significant physiological changes to the respiratory apparatus which are occurring in a </w:t>
      </w:r>
      <w:r w:rsidR="00881770">
        <w:rPr>
          <w:sz w:val="24"/>
          <w:szCs w:val="24"/>
        </w:rPr>
        <w:t xml:space="preserve">metamorphosing </w:t>
      </w:r>
      <w:r w:rsidRPr="002C3D9E">
        <w:rPr>
          <w:sz w:val="24"/>
          <w:szCs w:val="24"/>
        </w:rPr>
        <w:t xml:space="preserve">lamprey. </w:t>
      </w:r>
      <w:r w:rsidR="009056E2" w:rsidRPr="002C3D9E">
        <w:rPr>
          <w:sz w:val="24"/>
          <w:szCs w:val="24"/>
        </w:rPr>
        <w:t xml:space="preserve"> </w:t>
      </w:r>
      <w:r w:rsidR="00EA43A3">
        <w:rPr>
          <w:i/>
          <w:sz w:val="24"/>
          <w:szCs w:val="24"/>
        </w:rPr>
        <w:t>L. tridentata</w:t>
      </w:r>
      <w:r w:rsidR="009056E2" w:rsidRPr="002C3D9E">
        <w:rPr>
          <w:sz w:val="24"/>
          <w:szCs w:val="24"/>
        </w:rPr>
        <w:t xml:space="preserve"> in Phase 7 of metamorphosis in salt water</w:t>
      </w:r>
      <w:r w:rsidR="006F5EBF">
        <w:rPr>
          <w:sz w:val="24"/>
          <w:szCs w:val="24"/>
        </w:rPr>
        <w:t>.  These animals</w:t>
      </w:r>
      <w:r w:rsidR="009056E2" w:rsidRPr="002C3D9E">
        <w:rPr>
          <w:sz w:val="24"/>
          <w:szCs w:val="24"/>
        </w:rPr>
        <w:t xml:space="preserve"> exhibited feeding behaviour when presented with live Pacific herring and Chinook salmon.  They attached, fed and killed some of the prey animals. Animals in the same stage of metamorphosis in freshwater were not observed feeding on any introduced species.  Both water temperatures were 13</w:t>
      </w:r>
      <w:r w:rsidR="009056E2" w:rsidRPr="002C3D9E">
        <w:rPr>
          <w:sz w:val="24"/>
          <w:szCs w:val="24"/>
          <w:vertAlign w:val="superscript"/>
        </w:rPr>
        <w:t>o</w:t>
      </w:r>
      <w:r w:rsidR="009056E2" w:rsidRPr="002C3D9E">
        <w:rPr>
          <w:sz w:val="24"/>
          <w:szCs w:val="24"/>
        </w:rPr>
        <w:t xml:space="preserve">C.  </w:t>
      </w:r>
    </w:p>
    <w:p w:rsidR="00686FA6" w:rsidRDefault="005A7EE1" w:rsidP="003D1A9D">
      <w:pPr>
        <w:spacing w:line="360" w:lineRule="auto"/>
        <w:rPr>
          <w:sz w:val="24"/>
          <w:szCs w:val="24"/>
        </w:rPr>
      </w:pPr>
      <w:r w:rsidRPr="002C3D9E">
        <w:rPr>
          <w:sz w:val="24"/>
          <w:szCs w:val="24"/>
        </w:rPr>
        <w:t xml:space="preserve">Holmes and Youson (1994, 1997) determined that the temperature requirements for the onset of metamorphosis were critical to the initiation of metamorphosis of </w:t>
      </w:r>
      <w:r w:rsidRPr="002C3D9E">
        <w:rPr>
          <w:i/>
          <w:sz w:val="24"/>
          <w:szCs w:val="24"/>
        </w:rPr>
        <w:t>P. marinus</w:t>
      </w:r>
      <w:r w:rsidRPr="002C3D9E">
        <w:rPr>
          <w:sz w:val="24"/>
          <w:szCs w:val="24"/>
        </w:rPr>
        <w:t xml:space="preserve">.  Metamorphosis would not occur if the water temperature did not change.  Those pre-metamorphic </w:t>
      </w:r>
      <w:r w:rsidRPr="002C3D9E">
        <w:rPr>
          <w:i/>
          <w:sz w:val="24"/>
          <w:szCs w:val="24"/>
        </w:rPr>
        <w:t>P. marinus</w:t>
      </w:r>
      <w:r w:rsidRPr="002C3D9E">
        <w:rPr>
          <w:sz w:val="24"/>
          <w:szCs w:val="24"/>
        </w:rPr>
        <w:t xml:space="preserve"> who were exposed to ambient water temperatures began metamorphosis when predicted.  This emphasizes the importance of temperature in regulating the onset of metamorphosis.</w:t>
      </w:r>
    </w:p>
    <w:p w:rsidR="00BB5FC6" w:rsidRDefault="001841FD" w:rsidP="00BB5FC6">
      <w:pPr>
        <w:pStyle w:val="Heading1"/>
      </w:pPr>
      <w:bookmarkStart w:id="44" w:name="_Toc332205445"/>
      <w:r>
        <w:t>Culture Considerations for the Artificial Propagation of L</w:t>
      </w:r>
      <w:r w:rsidR="00BB5FC6">
        <w:t>amprey</w:t>
      </w:r>
      <w:bookmarkEnd w:id="44"/>
    </w:p>
    <w:p w:rsidR="00C17B62" w:rsidRPr="00C17B62" w:rsidRDefault="00C17B62" w:rsidP="00C17B62"/>
    <w:p w:rsidR="00BB5FC6" w:rsidRPr="00DF4B6A" w:rsidRDefault="00BB5FC6" w:rsidP="00DF4B6A">
      <w:pPr>
        <w:spacing w:line="360" w:lineRule="auto"/>
        <w:rPr>
          <w:sz w:val="24"/>
          <w:szCs w:val="24"/>
        </w:rPr>
      </w:pPr>
      <w:r w:rsidRPr="00DF4B6A">
        <w:rPr>
          <w:sz w:val="24"/>
          <w:szCs w:val="24"/>
        </w:rPr>
        <w:t xml:space="preserve">When moving from a research or trial sized culture operation of any fish species to a large </w:t>
      </w:r>
      <w:r w:rsidR="00220298" w:rsidRPr="00DF4B6A">
        <w:rPr>
          <w:sz w:val="24"/>
          <w:szCs w:val="24"/>
        </w:rPr>
        <w:t xml:space="preserve">production hatchery many different factors should be considered, some with greater importance than others.  A short description of some of the more important factors </w:t>
      </w:r>
      <w:r w:rsidR="005B1946" w:rsidRPr="00DF4B6A">
        <w:rPr>
          <w:sz w:val="24"/>
          <w:szCs w:val="24"/>
        </w:rPr>
        <w:t>is</w:t>
      </w:r>
      <w:r w:rsidR="00220298" w:rsidRPr="00DF4B6A">
        <w:rPr>
          <w:sz w:val="24"/>
          <w:szCs w:val="24"/>
        </w:rPr>
        <w:t xml:space="preserve"> provided</w:t>
      </w:r>
      <w:r w:rsidR="00194395">
        <w:rPr>
          <w:sz w:val="24"/>
          <w:szCs w:val="24"/>
        </w:rPr>
        <w:t xml:space="preserve">, many of which are </w:t>
      </w:r>
      <w:r w:rsidR="00220298" w:rsidRPr="00DF4B6A">
        <w:rPr>
          <w:sz w:val="24"/>
          <w:szCs w:val="24"/>
        </w:rPr>
        <w:t xml:space="preserve">inter-related.  </w:t>
      </w:r>
    </w:p>
    <w:p w:rsidR="00220298" w:rsidRPr="00C17B62" w:rsidRDefault="00220298" w:rsidP="00DF4B6A">
      <w:pPr>
        <w:pStyle w:val="ListParagraph"/>
        <w:numPr>
          <w:ilvl w:val="0"/>
          <w:numId w:val="8"/>
        </w:numPr>
        <w:spacing w:line="360" w:lineRule="auto"/>
        <w:rPr>
          <w:b/>
          <w:sz w:val="24"/>
          <w:szCs w:val="24"/>
        </w:rPr>
      </w:pPr>
      <w:r w:rsidRPr="00C17B62">
        <w:rPr>
          <w:b/>
          <w:sz w:val="24"/>
          <w:szCs w:val="24"/>
        </w:rPr>
        <w:t>Water quality and treatment</w:t>
      </w:r>
    </w:p>
    <w:p w:rsidR="00220298" w:rsidRPr="00DF4B6A" w:rsidRDefault="00220298" w:rsidP="00DF4B6A">
      <w:pPr>
        <w:pStyle w:val="ListParagraph"/>
        <w:spacing w:line="360" w:lineRule="auto"/>
        <w:rPr>
          <w:sz w:val="24"/>
          <w:szCs w:val="24"/>
        </w:rPr>
      </w:pPr>
      <w:r w:rsidRPr="00DF4B6A">
        <w:rPr>
          <w:sz w:val="24"/>
          <w:szCs w:val="24"/>
        </w:rPr>
        <w:t xml:space="preserve">The source of water entering the facility, how it is treated within the facility and wastewater are important considerations for both long term and short term success of a culture operation.  Water should be treated in such a way as to ensure it is pathogen free before being supplied to the tanks and; should ideally be pathogen free when </w:t>
      </w:r>
      <w:r w:rsidRPr="00DF4B6A">
        <w:rPr>
          <w:sz w:val="24"/>
          <w:szCs w:val="24"/>
        </w:rPr>
        <w:lastRenderedPageBreak/>
        <w:t xml:space="preserve">exiting the facility if it is being discharged directly into </w:t>
      </w:r>
      <w:r w:rsidR="005B1946" w:rsidRPr="00DF4B6A">
        <w:rPr>
          <w:sz w:val="24"/>
          <w:szCs w:val="24"/>
        </w:rPr>
        <w:t>the environment</w:t>
      </w:r>
      <w:r w:rsidRPr="00DF4B6A">
        <w:rPr>
          <w:sz w:val="24"/>
          <w:szCs w:val="24"/>
        </w:rPr>
        <w:t>.  Being able to manipulate water temperature</w:t>
      </w:r>
      <w:r w:rsidR="005B1946" w:rsidRPr="00DF4B6A">
        <w:rPr>
          <w:sz w:val="24"/>
          <w:szCs w:val="24"/>
        </w:rPr>
        <w:t xml:space="preserve"> and adjust dissolved gasses such as oxygen </w:t>
      </w:r>
      <w:r w:rsidRPr="00DF4B6A">
        <w:rPr>
          <w:sz w:val="24"/>
          <w:szCs w:val="24"/>
        </w:rPr>
        <w:t xml:space="preserve">will increase successful spawning and rearing. </w:t>
      </w:r>
    </w:p>
    <w:p w:rsidR="00220298" w:rsidRPr="00C17B62" w:rsidRDefault="00220298" w:rsidP="00DF4B6A">
      <w:pPr>
        <w:pStyle w:val="ListParagraph"/>
        <w:numPr>
          <w:ilvl w:val="0"/>
          <w:numId w:val="8"/>
        </w:numPr>
        <w:spacing w:line="360" w:lineRule="auto"/>
        <w:rPr>
          <w:b/>
          <w:sz w:val="24"/>
          <w:szCs w:val="24"/>
        </w:rPr>
      </w:pPr>
      <w:r w:rsidRPr="00C17B62">
        <w:rPr>
          <w:b/>
          <w:sz w:val="24"/>
          <w:szCs w:val="24"/>
        </w:rPr>
        <w:t>Holding conditions and techniques</w:t>
      </w:r>
    </w:p>
    <w:p w:rsidR="005373AD" w:rsidRPr="00DF4B6A" w:rsidRDefault="005373AD" w:rsidP="00DF4B6A">
      <w:pPr>
        <w:pStyle w:val="ListParagraph"/>
        <w:spacing w:line="360" w:lineRule="auto"/>
        <w:rPr>
          <w:sz w:val="24"/>
          <w:szCs w:val="24"/>
        </w:rPr>
      </w:pPr>
      <w:r w:rsidRPr="00DF4B6A">
        <w:rPr>
          <w:sz w:val="24"/>
          <w:szCs w:val="24"/>
        </w:rPr>
        <w:t xml:space="preserve">Holding conditions will vary and should be appropriate for the life stage.  For example, the use of a raceway will be very useful in encouraging upstream migrating fish to spawn when they are provided with refuge and a strong to moderate flow of water.  Techniques such as manipulating water temperature, water flow or photoperiod can be used to condition broodstock, increase ammocoete growth and potentially reduce stress.    </w:t>
      </w:r>
    </w:p>
    <w:p w:rsidR="00220298" w:rsidRPr="00C17B62" w:rsidRDefault="00220298" w:rsidP="00DF4B6A">
      <w:pPr>
        <w:pStyle w:val="ListParagraph"/>
        <w:numPr>
          <w:ilvl w:val="0"/>
          <w:numId w:val="8"/>
        </w:numPr>
        <w:spacing w:line="360" w:lineRule="auto"/>
        <w:rPr>
          <w:b/>
          <w:sz w:val="24"/>
          <w:szCs w:val="24"/>
        </w:rPr>
      </w:pPr>
      <w:r w:rsidRPr="00C17B62">
        <w:rPr>
          <w:b/>
          <w:sz w:val="24"/>
          <w:szCs w:val="24"/>
        </w:rPr>
        <w:t>Biosecurity</w:t>
      </w:r>
    </w:p>
    <w:p w:rsidR="005A16FE" w:rsidRPr="00DF4B6A" w:rsidRDefault="005A16FE" w:rsidP="00DF4B6A">
      <w:pPr>
        <w:pStyle w:val="ListParagraph"/>
        <w:spacing w:line="360" w:lineRule="auto"/>
        <w:rPr>
          <w:sz w:val="24"/>
          <w:szCs w:val="24"/>
        </w:rPr>
      </w:pPr>
      <w:r w:rsidRPr="00DF4B6A">
        <w:rPr>
          <w:sz w:val="24"/>
          <w:szCs w:val="24"/>
        </w:rPr>
        <w:t xml:space="preserve">Good biosecurity in any hatchery or broodstock facility regardless of the size will contribute significantly to successful production.  Biosecurity is comprised of three parts:  bioexclusion, biomanagement and biocontainment; all of which are aimed at creating a healthy environment in which to rear animals.  A good on-site biosecurity plan will consist of methods and procedures to prevent the introduction and/or within facility spread of pathogens of concern while at the same time protecting both the wild and cultured animals.  </w:t>
      </w:r>
    </w:p>
    <w:p w:rsidR="00220298" w:rsidRPr="00C17B62" w:rsidRDefault="00220298" w:rsidP="00DF4B6A">
      <w:pPr>
        <w:pStyle w:val="ListParagraph"/>
        <w:numPr>
          <w:ilvl w:val="0"/>
          <w:numId w:val="8"/>
        </w:numPr>
        <w:spacing w:line="360" w:lineRule="auto"/>
        <w:rPr>
          <w:b/>
          <w:sz w:val="24"/>
          <w:szCs w:val="24"/>
        </w:rPr>
      </w:pPr>
      <w:r w:rsidRPr="00C17B62">
        <w:rPr>
          <w:b/>
          <w:sz w:val="24"/>
          <w:szCs w:val="24"/>
        </w:rPr>
        <w:t>Pathogens</w:t>
      </w:r>
    </w:p>
    <w:p w:rsidR="005A16FE" w:rsidRPr="00DF4B6A" w:rsidRDefault="005A16FE" w:rsidP="00DF4B6A">
      <w:pPr>
        <w:pStyle w:val="ListParagraph"/>
        <w:spacing w:line="360" w:lineRule="auto"/>
        <w:rPr>
          <w:sz w:val="24"/>
          <w:szCs w:val="24"/>
        </w:rPr>
      </w:pPr>
      <w:r w:rsidRPr="00DF4B6A">
        <w:rPr>
          <w:sz w:val="24"/>
          <w:szCs w:val="24"/>
        </w:rPr>
        <w:t xml:space="preserve">It is important to know </w:t>
      </w:r>
      <w:r w:rsidR="00070F07" w:rsidRPr="00DF4B6A">
        <w:rPr>
          <w:sz w:val="24"/>
          <w:szCs w:val="24"/>
        </w:rPr>
        <w:t xml:space="preserve">to which pathogens Pacific lamprey are susceptible; currently, little is known with respect to disease susceptibility.  </w:t>
      </w:r>
      <w:r w:rsidRPr="00DF4B6A">
        <w:rPr>
          <w:sz w:val="24"/>
          <w:szCs w:val="24"/>
        </w:rPr>
        <w:t>However, a survey of wild Pacific lamprey of varying ages can provide some insight</w:t>
      </w:r>
      <w:r w:rsidR="00FF3EC4">
        <w:rPr>
          <w:sz w:val="24"/>
          <w:szCs w:val="24"/>
        </w:rPr>
        <w:t>.</w:t>
      </w:r>
      <w:r w:rsidRPr="00DF4B6A">
        <w:rPr>
          <w:sz w:val="24"/>
          <w:szCs w:val="24"/>
        </w:rPr>
        <w:t xml:space="preserve"> </w:t>
      </w:r>
      <w:r w:rsidR="00070F07" w:rsidRPr="00DF4B6A">
        <w:rPr>
          <w:sz w:val="24"/>
          <w:szCs w:val="24"/>
        </w:rPr>
        <w:t xml:space="preserve">Health screening should include viruses, bacteria and parasites.  These data can inform decisions such as levels of water treatment in hatcheries; requirements for surface egg disinfectants and; pre-release screening tests. </w:t>
      </w:r>
    </w:p>
    <w:p w:rsidR="00220298" w:rsidRPr="00C17B62" w:rsidRDefault="00220298" w:rsidP="00DF4B6A">
      <w:pPr>
        <w:pStyle w:val="ListParagraph"/>
        <w:numPr>
          <w:ilvl w:val="0"/>
          <w:numId w:val="8"/>
        </w:numPr>
        <w:spacing w:line="360" w:lineRule="auto"/>
        <w:rPr>
          <w:b/>
          <w:sz w:val="24"/>
          <w:szCs w:val="24"/>
        </w:rPr>
      </w:pPr>
      <w:r w:rsidRPr="00C17B62">
        <w:rPr>
          <w:b/>
          <w:sz w:val="24"/>
          <w:szCs w:val="24"/>
        </w:rPr>
        <w:t>Record keeping</w:t>
      </w:r>
    </w:p>
    <w:p w:rsidR="00070F07" w:rsidRPr="00BB5FC6" w:rsidRDefault="00070F07" w:rsidP="00DF4B6A">
      <w:pPr>
        <w:pStyle w:val="ListParagraph"/>
        <w:spacing w:line="360" w:lineRule="auto"/>
      </w:pPr>
      <w:r w:rsidRPr="00DF4B6A">
        <w:rPr>
          <w:sz w:val="24"/>
          <w:szCs w:val="24"/>
        </w:rPr>
        <w:t xml:space="preserve">Good record keeping, although seemingly simple, can provide a lot of information when facing a challenge.  Corporate memory is useful but in order to build on successes and learn from failures good record keeping is required. Some examples of types of records </w:t>
      </w:r>
      <w:r w:rsidRPr="00DF4B6A">
        <w:rPr>
          <w:sz w:val="24"/>
          <w:szCs w:val="24"/>
        </w:rPr>
        <w:lastRenderedPageBreak/>
        <w:t xml:space="preserve">include: fish health records; broodstock capture records; </w:t>
      </w:r>
      <w:r w:rsidR="00FF3EC4">
        <w:rPr>
          <w:sz w:val="24"/>
          <w:szCs w:val="24"/>
        </w:rPr>
        <w:t xml:space="preserve">fish transfer records; </w:t>
      </w:r>
      <w:r w:rsidRPr="00DF4B6A">
        <w:rPr>
          <w:sz w:val="24"/>
          <w:szCs w:val="24"/>
        </w:rPr>
        <w:t>cleaning and disinfecting records</w:t>
      </w:r>
      <w:r w:rsidR="00DF4B6A" w:rsidRPr="00DF4B6A">
        <w:rPr>
          <w:sz w:val="24"/>
          <w:szCs w:val="24"/>
        </w:rPr>
        <w:t xml:space="preserve"> and</w:t>
      </w:r>
      <w:r w:rsidRPr="00DF4B6A">
        <w:rPr>
          <w:sz w:val="24"/>
          <w:szCs w:val="24"/>
        </w:rPr>
        <w:t>; systems maintenance records</w:t>
      </w:r>
      <w:r w:rsidR="00DF4B6A" w:rsidRPr="00DF4B6A">
        <w:rPr>
          <w:sz w:val="24"/>
          <w:szCs w:val="24"/>
        </w:rPr>
        <w:t xml:space="preserve"> to name a few.</w:t>
      </w:r>
      <w:r w:rsidR="00DF4B6A">
        <w:t xml:space="preserve"> </w:t>
      </w:r>
      <w:r>
        <w:t xml:space="preserve"> </w:t>
      </w:r>
    </w:p>
    <w:p w:rsidR="00470047" w:rsidRPr="00E53886" w:rsidRDefault="00E63752" w:rsidP="00E53886">
      <w:pPr>
        <w:pStyle w:val="Heading1"/>
        <w:spacing w:line="360" w:lineRule="auto"/>
      </w:pPr>
      <w:bookmarkStart w:id="45" w:name="_Toc332205446"/>
      <w:r w:rsidRPr="00E53886">
        <w:t>Recommendations</w:t>
      </w:r>
      <w:bookmarkEnd w:id="45"/>
    </w:p>
    <w:p w:rsidR="00E63752" w:rsidRPr="002C3D9E" w:rsidRDefault="00E63752" w:rsidP="003D1A9D">
      <w:pPr>
        <w:spacing w:line="360" w:lineRule="auto"/>
        <w:rPr>
          <w:sz w:val="24"/>
          <w:szCs w:val="24"/>
        </w:rPr>
      </w:pPr>
      <w:r w:rsidRPr="002C3D9E">
        <w:rPr>
          <w:sz w:val="24"/>
          <w:szCs w:val="24"/>
        </w:rPr>
        <w:t xml:space="preserve">A list of recommendations </w:t>
      </w:r>
      <w:r w:rsidR="00DB200D">
        <w:rPr>
          <w:sz w:val="24"/>
          <w:szCs w:val="24"/>
        </w:rPr>
        <w:t xml:space="preserve">is provided for the culture of </w:t>
      </w:r>
      <w:r w:rsidRPr="002C3D9E">
        <w:rPr>
          <w:sz w:val="24"/>
          <w:szCs w:val="24"/>
        </w:rPr>
        <w:t xml:space="preserve">Pacific lamprey.   </w:t>
      </w:r>
    </w:p>
    <w:p w:rsidR="00E63752" w:rsidRPr="00E53886" w:rsidRDefault="00E63752" w:rsidP="00E53886">
      <w:pPr>
        <w:pStyle w:val="Heading2"/>
      </w:pPr>
      <w:bookmarkStart w:id="46" w:name="_Toc331173354"/>
      <w:bookmarkStart w:id="47" w:name="_Toc332112290"/>
      <w:bookmarkStart w:id="48" w:name="_Toc332205278"/>
      <w:bookmarkStart w:id="49" w:name="_Toc332205447"/>
      <w:r w:rsidRPr="00E53886">
        <w:t xml:space="preserve">Recommendation </w:t>
      </w:r>
      <w:r w:rsidR="00DB200D" w:rsidRPr="00E53886">
        <w:t>1</w:t>
      </w:r>
      <w:bookmarkEnd w:id="46"/>
      <w:bookmarkEnd w:id="47"/>
      <w:bookmarkEnd w:id="48"/>
      <w:bookmarkEnd w:id="49"/>
    </w:p>
    <w:p w:rsidR="001122AD" w:rsidRPr="002C3D9E" w:rsidRDefault="001122AD" w:rsidP="003D1A9D">
      <w:pPr>
        <w:pStyle w:val="ListParagraph"/>
        <w:spacing w:line="360" w:lineRule="auto"/>
        <w:rPr>
          <w:b/>
          <w:sz w:val="24"/>
          <w:szCs w:val="24"/>
        </w:rPr>
      </w:pPr>
      <w:r w:rsidRPr="002C3D9E">
        <w:rPr>
          <w:sz w:val="24"/>
          <w:szCs w:val="24"/>
        </w:rPr>
        <w:t>Ensure that the culture facility has enhanced biosecurity including bioexclusion, biom</w:t>
      </w:r>
      <w:r w:rsidR="00FF3EC4">
        <w:rPr>
          <w:sz w:val="24"/>
          <w:szCs w:val="24"/>
        </w:rPr>
        <w:t>anagement and biocontainment; p</w:t>
      </w:r>
      <w:r w:rsidRPr="002C3D9E">
        <w:rPr>
          <w:sz w:val="24"/>
          <w:szCs w:val="24"/>
        </w:rPr>
        <w:t xml:space="preserve">articularly if collecting </w:t>
      </w:r>
      <w:r w:rsidR="00DB200D">
        <w:rPr>
          <w:sz w:val="24"/>
          <w:szCs w:val="24"/>
        </w:rPr>
        <w:t>wild broodstock</w:t>
      </w:r>
      <w:r w:rsidRPr="002C3D9E">
        <w:rPr>
          <w:sz w:val="24"/>
          <w:szCs w:val="24"/>
        </w:rPr>
        <w:t xml:space="preserve"> and </w:t>
      </w:r>
      <w:r w:rsidR="00DB200D">
        <w:rPr>
          <w:sz w:val="24"/>
          <w:szCs w:val="24"/>
        </w:rPr>
        <w:t>holding them in captivity for spawning</w:t>
      </w:r>
      <w:r w:rsidRPr="002C3D9E">
        <w:rPr>
          <w:sz w:val="24"/>
          <w:szCs w:val="24"/>
        </w:rPr>
        <w:t xml:space="preserve"> or using a facility which is multi-purpose</w:t>
      </w:r>
      <w:r w:rsidR="00DB200D">
        <w:rPr>
          <w:sz w:val="24"/>
          <w:szCs w:val="24"/>
        </w:rPr>
        <w:t xml:space="preserve"> or multi-species</w:t>
      </w:r>
      <w:r w:rsidRPr="002C3D9E">
        <w:rPr>
          <w:sz w:val="24"/>
          <w:szCs w:val="24"/>
        </w:rPr>
        <w:t>.  A biosecurity audit should be performed for both the physical facility and practices to identify areas of improvement.</w:t>
      </w:r>
    </w:p>
    <w:p w:rsidR="00E63752" w:rsidRPr="00E53886" w:rsidRDefault="00DB200D" w:rsidP="00E53886">
      <w:pPr>
        <w:pStyle w:val="Heading2"/>
      </w:pPr>
      <w:bookmarkStart w:id="50" w:name="_Toc331173355"/>
      <w:bookmarkStart w:id="51" w:name="_Toc332112291"/>
      <w:bookmarkStart w:id="52" w:name="_Toc332205279"/>
      <w:bookmarkStart w:id="53" w:name="_Toc332205448"/>
      <w:r w:rsidRPr="00E53886">
        <w:t>Recommendation 2</w:t>
      </w:r>
      <w:bookmarkEnd w:id="50"/>
      <w:bookmarkEnd w:id="51"/>
      <w:bookmarkEnd w:id="52"/>
      <w:bookmarkEnd w:id="53"/>
    </w:p>
    <w:p w:rsidR="00E63752" w:rsidRPr="002C3D9E" w:rsidRDefault="001122AD" w:rsidP="003D1A9D">
      <w:pPr>
        <w:pStyle w:val="ListParagraph"/>
        <w:spacing w:line="360" w:lineRule="auto"/>
        <w:rPr>
          <w:sz w:val="24"/>
          <w:szCs w:val="24"/>
        </w:rPr>
      </w:pPr>
      <w:r w:rsidRPr="002C3D9E">
        <w:rPr>
          <w:sz w:val="24"/>
          <w:szCs w:val="24"/>
        </w:rPr>
        <w:t>Collect upstream migrating Pacific lamprey for broodstock.  Transport fish in pathogen-free water adjusted to 2</w:t>
      </w:r>
      <w:r w:rsidR="00DB200D">
        <w:rPr>
          <w:sz w:val="24"/>
          <w:szCs w:val="24"/>
        </w:rPr>
        <w:t>0</w:t>
      </w:r>
      <w:r w:rsidRPr="002C3D9E">
        <w:rPr>
          <w:sz w:val="24"/>
          <w:szCs w:val="24"/>
        </w:rPr>
        <w:t>ppt. It is not necessary to acclimate to freshwater before transferring to tanks</w:t>
      </w:r>
      <w:r w:rsidR="00881770">
        <w:rPr>
          <w:sz w:val="24"/>
          <w:szCs w:val="24"/>
        </w:rPr>
        <w:t xml:space="preserve"> in the laboratory</w:t>
      </w:r>
      <w:r w:rsidRPr="002C3D9E">
        <w:rPr>
          <w:sz w:val="24"/>
          <w:szCs w:val="24"/>
        </w:rPr>
        <w:t>.</w:t>
      </w:r>
    </w:p>
    <w:p w:rsidR="00E63752" w:rsidRPr="00E53886" w:rsidRDefault="00DB200D" w:rsidP="00E53886">
      <w:pPr>
        <w:pStyle w:val="Heading2"/>
      </w:pPr>
      <w:bookmarkStart w:id="54" w:name="_Toc331173356"/>
      <w:bookmarkStart w:id="55" w:name="_Toc332112292"/>
      <w:bookmarkStart w:id="56" w:name="_Toc332205280"/>
      <w:bookmarkStart w:id="57" w:name="_Toc332205449"/>
      <w:r w:rsidRPr="00E53886">
        <w:t>Recommendation 3</w:t>
      </w:r>
      <w:bookmarkEnd w:id="54"/>
      <w:bookmarkEnd w:id="55"/>
      <w:bookmarkEnd w:id="56"/>
      <w:bookmarkEnd w:id="57"/>
    </w:p>
    <w:p w:rsidR="005E4373" w:rsidRPr="002C3D9E" w:rsidRDefault="001122AD" w:rsidP="003D1A9D">
      <w:pPr>
        <w:pStyle w:val="ListParagraph"/>
        <w:spacing w:line="360" w:lineRule="auto"/>
        <w:rPr>
          <w:sz w:val="24"/>
          <w:szCs w:val="24"/>
        </w:rPr>
      </w:pPr>
      <w:r w:rsidRPr="002C3D9E">
        <w:rPr>
          <w:sz w:val="24"/>
          <w:szCs w:val="24"/>
        </w:rPr>
        <w:t xml:space="preserve">Hold wild broodstock at low densities with moderate flow and aeration.  Provide rocks for refuge and do not provide food.  Remove mortalities </w:t>
      </w:r>
      <w:r w:rsidR="00DB200D">
        <w:rPr>
          <w:sz w:val="24"/>
          <w:szCs w:val="24"/>
        </w:rPr>
        <w:t xml:space="preserve">frequently and </w:t>
      </w:r>
      <w:r w:rsidRPr="002C3D9E">
        <w:rPr>
          <w:sz w:val="24"/>
          <w:szCs w:val="24"/>
        </w:rPr>
        <w:t>expediently.</w:t>
      </w:r>
    </w:p>
    <w:p w:rsidR="005E4373" w:rsidRPr="00E53886" w:rsidRDefault="00DB200D" w:rsidP="00E53886">
      <w:pPr>
        <w:pStyle w:val="Heading2"/>
      </w:pPr>
      <w:bookmarkStart w:id="58" w:name="_Toc331173357"/>
      <w:bookmarkStart w:id="59" w:name="_Toc332112293"/>
      <w:bookmarkStart w:id="60" w:name="_Toc332205281"/>
      <w:bookmarkStart w:id="61" w:name="_Toc332205450"/>
      <w:r w:rsidRPr="00E53886">
        <w:t>Recommendation 4</w:t>
      </w:r>
      <w:bookmarkEnd w:id="58"/>
      <w:bookmarkEnd w:id="59"/>
      <w:bookmarkEnd w:id="60"/>
      <w:bookmarkEnd w:id="61"/>
    </w:p>
    <w:p w:rsidR="001122AD" w:rsidRPr="002C3D9E" w:rsidRDefault="001122AD" w:rsidP="003D1A9D">
      <w:pPr>
        <w:pStyle w:val="ListParagraph"/>
        <w:spacing w:line="360" w:lineRule="auto"/>
        <w:rPr>
          <w:sz w:val="24"/>
          <w:szCs w:val="24"/>
        </w:rPr>
      </w:pPr>
      <w:r w:rsidRPr="002C3D9E">
        <w:rPr>
          <w:sz w:val="24"/>
          <w:szCs w:val="24"/>
        </w:rPr>
        <w:t xml:space="preserve">Culture and transport water </w:t>
      </w:r>
      <w:r w:rsidR="00FF3EC4">
        <w:rPr>
          <w:sz w:val="24"/>
          <w:szCs w:val="24"/>
        </w:rPr>
        <w:t>should</w:t>
      </w:r>
      <w:r w:rsidRPr="002C3D9E">
        <w:rPr>
          <w:sz w:val="24"/>
          <w:szCs w:val="24"/>
        </w:rPr>
        <w:t xml:space="preserve"> be treated to be pathogen-free.</w:t>
      </w:r>
    </w:p>
    <w:p w:rsidR="001122AD" w:rsidRPr="00E53886" w:rsidRDefault="00DB200D" w:rsidP="00E53886">
      <w:pPr>
        <w:pStyle w:val="Heading2"/>
      </w:pPr>
      <w:bookmarkStart w:id="62" w:name="_Toc331173358"/>
      <w:bookmarkStart w:id="63" w:name="_Toc332112294"/>
      <w:bookmarkStart w:id="64" w:name="_Toc332205282"/>
      <w:bookmarkStart w:id="65" w:name="_Toc332205451"/>
      <w:r w:rsidRPr="00E53886">
        <w:t>Recommendation 5</w:t>
      </w:r>
      <w:bookmarkEnd w:id="62"/>
      <w:bookmarkEnd w:id="63"/>
      <w:bookmarkEnd w:id="64"/>
      <w:bookmarkEnd w:id="65"/>
    </w:p>
    <w:p w:rsidR="001122AD" w:rsidRPr="002C3D9E" w:rsidRDefault="001122AD" w:rsidP="003D1A9D">
      <w:pPr>
        <w:pStyle w:val="ListParagraph"/>
        <w:spacing w:line="360" w:lineRule="auto"/>
        <w:rPr>
          <w:sz w:val="24"/>
          <w:szCs w:val="24"/>
        </w:rPr>
      </w:pPr>
      <w:r w:rsidRPr="002C3D9E">
        <w:rPr>
          <w:sz w:val="24"/>
          <w:szCs w:val="24"/>
        </w:rPr>
        <w:t>Because of the extended period of time a Pacific lamprey may spend as an ammocoete, it is advisable to outplant cultured ammocoetes in a secure area rather than hold them for several years and release as metamorphosed animals.</w:t>
      </w:r>
      <w:r w:rsidR="00881770">
        <w:rPr>
          <w:sz w:val="24"/>
          <w:szCs w:val="24"/>
        </w:rPr>
        <w:t xml:space="preserve">  It is important to note that the age of metamorphosis of </w:t>
      </w:r>
      <w:r w:rsidR="00881770" w:rsidRPr="00FF3EC4">
        <w:rPr>
          <w:i/>
          <w:sz w:val="24"/>
          <w:szCs w:val="24"/>
        </w:rPr>
        <w:t>L. tridentata</w:t>
      </w:r>
      <w:r w:rsidR="00881770">
        <w:rPr>
          <w:sz w:val="24"/>
          <w:szCs w:val="24"/>
        </w:rPr>
        <w:t xml:space="preserve"> is not known.  Estimates in the literature are educated guesses.  Outplanting of cultured ammocoetes would provide the first reliable estimates of age at metamorphosis.</w:t>
      </w:r>
    </w:p>
    <w:p w:rsidR="005E4373" w:rsidRPr="00E53886" w:rsidRDefault="00DB200D" w:rsidP="00E53886">
      <w:pPr>
        <w:pStyle w:val="Heading2"/>
      </w:pPr>
      <w:bookmarkStart w:id="66" w:name="_Toc331173359"/>
      <w:bookmarkStart w:id="67" w:name="_Toc332112295"/>
      <w:bookmarkStart w:id="68" w:name="_Toc332205283"/>
      <w:bookmarkStart w:id="69" w:name="_Toc332205452"/>
      <w:r w:rsidRPr="00E53886">
        <w:lastRenderedPageBreak/>
        <w:t>Recommendation 6</w:t>
      </w:r>
      <w:bookmarkEnd w:id="66"/>
      <w:bookmarkEnd w:id="67"/>
      <w:bookmarkEnd w:id="68"/>
      <w:bookmarkEnd w:id="69"/>
    </w:p>
    <w:p w:rsidR="001122AD" w:rsidRPr="002C3D9E" w:rsidRDefault="001122AD" w:rsidP="003D1A9D">
      <w:pPr>
        <w:pStyle w:val="ListParagraph"/>
        <w:spacing w:line="360" w:lineRule="auto"/>
        <w:rPr>
          <w:sz w:val="24"/>
          <w:szCs w:val="24"/>
        </w:rPr>
      </w:pPr>
      <w:r w:rsidRPr="002C3D9E">
        <w:rPr>
          <w:sz w:val="24"/>
          <w:szCs w:val="24"/>
        </w:rPr>
        <w:t xml:space="preserve">Designated ammocoete outplant areas should be secure, that is, barriers should be in place to prohibit </w:t>
      </w:r>
      <w:r w:rsidR="003B2618" w:rsidRPr="002C3D9E">
        <w:rPr>
          <w:sz w:val="24"/>
          <w:szCs w:val="24"/>
        </w:rPr>
        <w:t xml:space="preserve">disturbance by humans or predation by land or water. </w:t>
      </w:r>
    </w:p>
    <w:p w:rsidR="005E4373" w:rsidRPr="00E53886" w:rsidRDefault="00DB200D" w:rsidP="00E53886">
      <w:pPr>
        <w:pStyle w:val="Heading2"/>
      </w:pPr>
      <w:bookmarkStart w:id="70" w:name="_Toc331173360"/>
      <w:bookmarkStart w:id="71" w:name="_Toc332112296"/>
      <w:bookmarkStart w:id="72" w:name="_Toc332205284"/>
      <w:bookmarkStart w:id="73" w:name="_Toc332205453"/>
      <w:r w:rsidRPr="00E53886">
        <w:t>Recommendation 7</w:t>
      </w:r>
      <w:bookmarkEnd w:id="70"/>
      <w:bookmarkEnd w:id="71"/>
      <w:bookmarkEnd w:id="72"/>
      <w:bookmarkEnd w:id="73"/>
    </w:p>
    <w:p w:rsidR="003B2618" w:rsidRPr="002C3D9E" w:rsidRDefault="003B2618" w:rsidP="003D1A9D">
      <w:pPr>
        <w:pStyle w:val="ListParagraph"/>
        <w:spacing w:line="360" w:lineRule="auto"/>
        <w:rPr>
          <w:sz w:val="24"/>
          <w:szCs w:val="24"/>
        </w:rPr>
      </w:pPr>
      <w:r w:rsidRPr="002C3D9E">
        <w:rPr>
          <w:sz w:val="24"/>
          <w:szCs w:val="24"/>
        </w:rPr>
        <w:t>Experimental work should be undertaken to determine effective disinfection regimes for eggs.  Various chemical treatments can be used (e.g. ozonated water, formaldehyde etc…) but the dose required as well as the frequency and duration specific to the destruction and/or inhibition of bacterial, fungal and viral pathogens of Pacific lamprey and their eggs should be determined.</w:t>
      </w:r>
    </w:p>
    <w:p w:rsidR="003B2618" w:rsidRPr="00E53886" w:rsidRDefault="00DB200D" w:rsidP="00E53886">
      <w:pPr>
        <w:pStyle w:val="Heading2"/>
      </w:pPr>
      <w:bookmarkStart w:id="74" w:name="_Toc331173361"/>
      <w:bookmarkStart w:id="75" w:name="_Toc332112297"/>
      <w:bookmarkStart w:id="76" w:name="_Toc332205285"/>
      <w:bookmarkStart w:id="77" w:name="_Toc332205454"/>
      <w:r w:rsidRPr="00E53886">
        <w:t>Recommendation 8</w:t>
      </w:r>
      <w:bookmarkEnd w:id="74"/>
      <w:bookmarkEnd w:id="75"/>
      <w:bookmarkEnd w:id="76"/>
      <w:bookmarkEnd w:id="77"/>
    </w:p>
    <w:p w:rsidR="003B2618" w:rsidRPr="002C3D9E" w:rsidRDefault="003B2618" w:rsidP="003D1A9D">
      <w:pPr>
        <w:pStyle w:val="ListParagraph"/>
        <w:spacing w:line="360" w:lineRule="auto"/>
        <w:rPr>
          <w:sz w:val="24"/>
          <w:szCs w:val="24"/>
        </w:rPr>
      </w:pPr>
      <w:r w:rsidRPr="002C3D9E">
        <w:rPr>
          <w:sz w:val="24"/>
          <w:szCs w:val="24"/>
        </w:rPr>
        <w:t>The key to successful culture will be in maintaining low densities, water temperature control, pathogen-free water and minimal handling of animals. S</w:t>
      </w:r>
      <w:r w:rsidR="00881770">
        <w:rPr>
          <w:sz w:val="24"/>
          <w:szCs w:val="24"/>
        </w:rPr>
        <w:t xml:space="preserve">tandard operating procedures </w:t>
      </w:r>
      <w:r w:rsidRPr="002C3D9E">
        <w:rPr>
          <w:sz w:val="24"/>
          <w:szCs w:val="24"/>
        </w:rPr>
        <w:t>should be created to reflect these requirements.</w:t>
      </w:r>
    </w:p>
    <w:p w:rsidR="003B2618" w:rsidRPr="00E53886" w:rsidRDefault="003B2618" w:rsidP="00E53886">
      <w:pPr>
        <w:pStyle w:val="Heading2"/>
      </w:pPr>
      <w:bookmarkStart w:id="78" w:name="_Toc331173362"/>
      <w:bookmarkStart w:id="79" w:name="_Toc332112298"/>
      <w:bookmarkStart w:id="80" w:name="_Toc332205286"/>
      <w:bookmarkStart w:id="81" w:name="_Toc332205455"/>
      <w:r w:rsidRPr="00E53886">
        <w:t xml:space="preserve">Recommendation </w:t>
      </w:r>
      <w:r w:rsidR="00DB200D" w:rsidRPr="00E53886">
        <w:t>9</w:t>
      </w:r>
      <w:bookmarkEnd w:id="78"/>
      <w:bookmarkEnd w:id="79"/>
      <w:bookmarkEnd w:id="80"/>
      <w:bookmarkEnd w:id="81"/>
    </w:p>
    <w:p w:rsidR="0045216A" w:rsidRPr="00FF3EC4" w:rsidRDefault="003B2618" w:rsidP="00FF3EC4">
      <w:pPr>
        <w:pStyle w:val="ListParagraph"/>
        <w:spacing w:line="360" w:lineRule="auto"/>
        <w:rPr>
          <w:sz w:val="24"/>
          <w:szCs w:val="24"/>
        </w:rPr>
      </w:pPr>
      <w:r w:rsidRPr="002C3D9E">
        <w:rPr>
          <w:sz w:val="24"/>
          <w:szCs w:val="24"/>
        </w:rPr>
        <w:t>Protocols should be developed and in place to determine the impact and effectiveness of the program in both the short term and long term.</w:t>
      </w:r>
    </w:p>
    <w:p w:rsidR="0045216A" w:rsidRPr="0045216A" w:rsidRDefault="0045216A" w:rsidP="0045216A">
      <w:pPr>
        <w:pStyle w:val="Heading2"/>
      </w:pPr>
      <w:bookmarkStart w:id="82" w:name="_Toc332112299"/>
      <w:bookmarkStart w:id="83" w:name="_Toc332205287"/>
      <w:bookmarkStart w:id="84" w:name="_Toc332205456"/>
      <w:r>
        <w:t>Recommendation 10</w:t>
      </w:r>
      <w:bookmarkEnd w:id="82"/>
      <w:bookmarkEnd w:id="83"/>
      <w:bookmarkEnd w:id="84"/>
    </w:p>
    <w:p w:rsidR="0045216A" w:rsidRPr="00DD7A7D" w:rsidRDefault="00DF4B6A" w:rsidP="00DD7A7D">
      <w:pPr>
        <w:spacing w:line="360" w:lineRule="auto"/>
        <w:ind w:left="720"/>
        <w:rPr>
          <w:rFonts w:asciiTheme="majorHAnsi" w:eastAsiaTheme="majorEastAsia" w:hAnsiTheme="majorHAnsi" w:cstheme="majorBidi"/>
          <w:b/>
          <w:bCs/>
          <w:sz w:val="24"/>
          <w:szCs w:val="24"/>
        </w:rPr>
      </w:pPr>
      <w:bookmarkStart w:id="85" w:name="_Toc328659069"/>
      <w:r w:rsidRPr="00DD7A7D">
        <w:rPr>
          <w:sz w:val="24"/>
          <w:szCs w:val="24"/>
        </w:rPr>
        <w:t xml:space="preserve">A complete analysis of factors contributing to the loss of and/or reduction in returning adults should be conducted in a systematic fashion in order to determine gaps in information, prioritize mitigation measures and inform funding decisions.  The analysis should be ecosystem based and not focused solely on the physical structure of the hydroelectric dams. </w:t>
      </w:r>
      <w:r w:rsidR="0045216A" w:rsidRPr="00DD7A7D">
        <w:rPr>
          <w:sz w:val="24"/>
          <w:szCs w:val="24"/>
        </w:rPr>
        <w:br w:type="page"/>
      </w:r>
    </w:p>
    <w:p w:rsidR="004E3920" w:rsidRDefault="004E3920" w:rsidP="003D1A9D">
      <w:pPr>
        <w:pStyle w:val="Heading1"/>
        <w:spacing w:line="360" w:lineRule="auto"/>
      </w:pPr>
      <w:bookmarkStart w:id="86" w:name="_Toc332205457"/>
      <w:r>
        <w:lastRenderedPageBreak/>
        <w:t xml:space="preserve">Appendix 1: Life History of </w:t>
      </w:r>
      <w:r w:rsidRPr="004E3920">
        <w:rPr>
          <w:i/>
        </w:rPr>
        <w:t>L. tridentata</w:t>
      </w:r>
      <w:bookmarkEnd w:id="86"/>
    </w:p>
    <w:p w:rsidR="004E3920" w:rsidRDefault="004E3920" w:rsidP="003D1A9D">
      <w:pPr>
        <w:pStyle w:val="BodyA"/>
        <w:spacing w:line="360" w:lineRule="auto"/>
        <w:rPr>
          <w:rFonts w:asciiTheme="minorHAnsi" w:hAnsiTheme="minorHAnsi"/>
          <w:szCs w:val="24"/>
        </w:rPr>
      </w:pPr>
      <w:bookmarkStart w:id="87" w:name="_Toc328659053"/>
      <w:r w:rsidRPr="002C3D9E">
        <w:rPr>
          <w:rFonts w:asciiTheme="minorHAnsi" w:hAnsiTheme="minorHAnsi"/>
          <w:szCs w:val="24"/>
        </w:rPr>
        <w:t xml:space="preserve">Pacific lamprey </w:t>
      </w:r>
      <w:r>
        <w:rPr>
          <w:rFonts w:asciiTheme="minorHAnsi" w:hAnsiTheme="minorHAnsi"/>
          <w:i/>
          <w:szCs w:val="24"/>
        </w:rPr>
        <w:t>Lampetra tridentata</w:t>
      </w:r>
      <w:r w:rsidRPr="002C3D9E">
        <w:rPr>
          <w:rFonts w:asciiTheme="minorHAnsi" w:hAnsiTheme="minorHAnsi"/>
          <w:szCs w:val="24"/>
        </w:rPr>
        <w:t xml:space="preserve"> are an anadromous parasitic lamprey species found in the Pacific Ocean and freshwater tributaries extending from California to the Aleutian Islands and west to Japan (Hart, 1973).  </w:t>
      </w:r>
      <w:r w:rsidR="00326066">
        <w:rPr>
          <w:rFonts w:asciiTheme="minorHAnsi" w:hAnsiTheme="minorHAnsi"/>
          <w:szCs w:val="24"/>
        </w:rPr>
        <w:t>Within its range</w:t>
      </w:r>
      <w:r w:rsidRPr="002C3D9E">
        <w:rPr>
          <w:rFonts w:asciiTheme="minorHAnsi" w:hAnsiTheme="minorHAnsi"/>
          <w:szCs w:val="24"/>
        </w:rPr>
        <w:t xml:space="preserve"> in North America</w:t>
      </w:r>
      <w:r w:rsidR="00326066">
        <w:rPr>
          <w:rFonts w:asciiTheme="minorHAnsi" w:hAnsiTheme="minorHAnsi"/>
          <w:szCs w:val="24"/>
        </w:rPr>
        <w:t>,</w:t>
      </w:r>
      <w:r w:rsidRPr="002C3D9E">
        <w:rPr>
          <w:rFonts w:asciiTheme="minorHAnsi" w:hAnsiTheme="minorHAnsi"/>
          <w:szCs w:val="24"/>
        </w:rPr>
        <w:t xml:space="preserve"> the Pacific lamprey is of significant cultural importance to many First Nations a</w:t>
      </w:r>
      <w:r w:rsidR="00326066">
        <w:rPr>
          <w:rFonts w:asciiTheme="minorHAnsi" w:hAnsiTheme="minorHAnsi"/>
          <w:szCs w:val="24"/>
        </w:rPr>
        <w:t>nd non-first nation communities; still today</w:t>
      </w:r>
      <w:r w:rsidRPr="002C3D9E">
        <w:rPr>
          <w:rFonts w:asciiTheme="minorHAnsi" w:hAnsiTheme="minorHAnsi"/>
          <w:szCs w:val="24"/>
        </w:rPr>
        <w:t xml:space="preserve">, this species is harvested for subsistence by First Nations (Close et al. 2002).  </w:t>
      </w:r>
      <w:bookmarkEnd w:id="87"/>
    </w:p>
    <w:p w:rsidR="00E53886" w:rsidRPr="002C3D9E" w:rsidRDefault="00E53886" w:rsidP="003D1A9D">
      <w:pPr>
        <w:pStyle w:val="BodyA"/>
        <w:spacing w:line="360" w:lineRule="auto"/>
        <w:rPr>
          <w:rFonts w:asciiTheme="minorHAnsi" w:hAnsiTheme="minorHAnsi"/>
          <w:szCs w:val="24"/>
        </w:rPr>
      </w:pPr>
    </w:p>
    <w:p w:rsidR="004E3920" w:rsidRPr="002C3D9E" w:rsidRDefault="004E3920" w:rsidP="003D1A9D">
      <w:pPr>
        <w:pStyle w:val="BodyA"/>
        <w:spacing w:line="360" w:lineRule="auto"/>
        <w:rPr>
          <w:rFonts w:asciiTheme="minorHAnsi" w:hAnsiTheme="minorHAnsi"/>
          <w:szCs w:val="24"/>
        </w:rPr>
      </w:pPr>
      <w:r w:rsidRPr="002C3D9E">
        <w:rPr>
          <w:rFonts w:asciiTheme="minorHAnsi" w:hAnsiTheme="minorHAnsi"/>
          <w:szCs w:val="24"/>
        </w:rPr>
        <w:t xml:space="preserve">The life history of the species is complicated and many of the intricacies remain unknown or poorly understood.  For example, the amount of time a Pacific lamprey spends as an ammocoete is for the most part based on an </w:t>
      </w:r>
      <w:r w:rsidR="00881770">
        <w:rPr>
          <w:rFonts w:asciiTheme="minorHAnsi" w:hAnsiTheme="minorHAnsi"/>
          <w:szCs w:val="24"/>
        </w:rPr>
        <w:t xml:space="preserve">educated guess </w:t>
      </w:r>
      <w:r w:rsidRPr="002C3D9E">
        <w:rPr>
          <w:rFonts w:asciiTheme="minorHAnsi" w:hAnsiTheme="minorHAnsi"/>
          <w:szCs w:val="24"/>
        </w:rPr>
        <w:t xml:space="preserve">of be between 3-7 years. </w:t>
      </w:r>
      <w:r w:rsidR="00881770">
        <w:rPr>
          <w:rFonts w:asciiTheme="minorHAnsi" w:hAnsiTheme="minorHAnsi"/>
          <w:szCs w:val="24"/>
        </w:rPr>
        <w:t xml:space="preserve">  Attempts have been made to estimate ages using statoliths, but no results have been published.  The time pre-adults spend in the ocean is also uncertain.  Adults in the 25-35 cm range may spend 2 years in the ocean, returning in their second year and spawning in their third year.  However, larger lamprey in the 50-70 cm range as occur in the Skeena River, BC may spend many more years at sea. </w:t>
      </w:r>
    </w:p>
    <w:p w:rsidR="004E3920" w:rsidRPr="002C3D9E" w:rsidRDefault="004E3920" w:rsidP="003D1A9D">
      <w:pPr>
        <w:pStyle w:val="BodyA"/>
        <w:spacing w:line="360" w:lineRule="auto"/>
        <w:rPr>
          <w:rFonts w:asciiTheme="minorHAnsi" w:hAnsiTheme="minorHAnsi"/>
          <w:szCs w:val="24"/>
        </w:rPr>
      </w:pPr>
    </w:p>
    <w:p w:rsidR="004E3920" w:rsidRDefault="004E3920" w:rsidP="003D1A9D">
      <w:pPr>
        <w:pStyle w:val="BodyA"/>
        <w:spacing w:line="360" w:lineRule="auto"/>
        <w:rPr>
          <w:rFonts w:asciiTheme="minorHAnsi" w:hAnsiTheme="minorHAnsi"/>
          <w:szCs w:val="24"/>
        </w:rPr>
      </w:pPr>
      <w:r w:rsidRPr="002C3D9E">
        <w:rPr>
          <w:rFonts w:asciiTheme="minorHAnsi" w:hAnsiTheme="minorHAnsi"/>
          <w:szCs w:val="24"/>
        </w:rPr>
        <w:t xml:space="preserve">Pacific lamprey eggs are deposited and subsequently fertilized in freshwater nests prepared by both the males and females between April and July.  Nests are made in freshwater rivers and streams where the substrate is coarse enough to allow the lamprey to move small gravel with their mouth to form the nest; in addition, the nest is also constructed through the rapid vibrations of the tail (Hart, 1973).  The eggs are adhesive and adhere to the nest substrate.  </w:t>
      </w:r>
      <w:r w:rsidR="00787261">
        <w:rPr>
          <w:rFonts w:asciiTheme="minorHAnsi" w:hAnsiTheme="minorHAnsi"/>
          <w:szCs w:val="24"/>
        </w:rPr>
        <w:t>Laboratory work by Beamish et al. report that Pacific lamprey eggs incubate for 24 days at 13.5</w:t>
      </w:r>
      <w:r w:rsidR="00787261" w:rsidRPr="00787261">
        <w:rPr>
          <w:rFonts w:asciiTheme="minorHAnsi" w:hAnsiTheme="minorHAnsi"/>
          <w:szCs w:val="24"/>
          <w:vertAlign w:val="superscript"/>
        </w:rPr>
        <w:t>o</w:t>
      </w:r>
      <w:r w:rsidR="00787261">
        <w:rPr>
          <w:rFonts w:asciiTheme="minorHAnsi" w:hAnsiTheme="minorHAnsi"/>
          <w:szCs w:val="24"/>
        </w:rPr>
        <w:t xml:space="preserve">C </w:t>
      </w:r>
      <w:r w:rsidRPr="002C3D9E">
        <w:rPr>
          <w:rFonts w:asciiTheme="minorHAnsi" w:hAnsiTheme="minorHAnsi"/>
          <w:szCs w:val="24"/>
        </w:rPr>
        <w:t xml:space="preserve">before they hatch and larval ammocoetes emerge.  After they emerge, young ammocoetes do not begin exogenous feeding immediately but are consuming yolk.  After 2 or 3 weeks, larvae leave the nests and are carried downstream where they borrow in mud, sand and silty substrate.   At this time, exogenous feeding begins and they consume diatoms, detritus and algae (Moore and Mallatt, 1980) for up to 7 years (Beamish and Northcote 1989; Beamish and Levings 1991).  After emergence larval ammocoetes may be preyed upon by other fish species </w:t>
      </w:r>
      <w:r w:rsidRPr="002C3D9E">
        <w:rPr>
          <w:rFonts w:asciiTheme="minorHAnsi" w:hAnsiTheme="minorHAnsi"/>
          <w:szCs w:val="24"/>
        </w:rPr>
        <w:lastRenderedPageBreak/>
        <w:t>such as coho salmon (</w:t>
      </w:r>
      <w:r w:rsidRPr="002C3D9E">
        <w:rPr>
          <w:rFonts w:asciiTheme="minorHAnsi" w:hAnsiTheme="minorHAnsi"/>
          <w:i/>
          <w:szCs w:val="24"/>
        </w:rPr>
        <w:t>Oncorhynchus kisutch</w:t>
      </w:r>
      <w:r w:rsidRPr="002C3D9E">
        <w:rPr>
          <w:rFonts w:asciiTheme="minorHAnsi" w:hAnsiTheme="minorHAnsi"/>
          <w:szCs w:val="24"/>
        </w:rPr>
        <w:t>) (Pfeiffer and Pletcher, 1964) or by humans, for use as bait for fishing (Close et al, 2002).</w:t>
      </w:r>
    </w:p>
    <w:p w:rsidR="00E53886" w:rsidRPr="002C3D9E" w:rsidRDefault="00E53886" w:rsidP="003D1A9D">
      <w:pPr>
        <w:pStyle w:val="BodyA"/>
        <w:spacing w:line="360" w:lineRule="auto"/>
        <w:rPr>
          <w:rFonts w:asciiTheme="minorHAnsi" w:hAnsiTheme="minorHAnsi"/>
          <w:szCs w:val="24"/>
        </w:rPr>
      </w:pPr>
    </w:p>
    <w:p w:rsidR="004E3920" w:rsidRPr="002C3D9E" w:rsidRDefault="004E3920" w:rsidP="003D1A9D">
      <w:pPr>
        <w:pStyle w:val="BodyA"/>
        <w:spacing w:line="360" w:lineRule="auto"/>
        <w:rPr>
          <w:rFonts w:asciiTheme="minorHAnsi" w:hAnsiTheme="minorHAnsi"/>
          <w:szCs w:val="24"/>
        </w:rPr>
      </w:pPr>
      <w:r w:rsidRPr="002C3D9E">
        <w:rPr>
          <w:rFonts w:asciiTheme="minorHAnsi" w:hAnsiTheme="minorHAnsi"/>
          <w:szCs w:val="24"/>
        </w:rPr>
        <w:t xml:space="preserve">Ammocoetes begin metamorphosis while burrowed in coarse substrate.  This change in water flow and substrate from ammocoete (slower moving water over mud, silt and sand) to that occupied by metamorphosing lamprey (moderate current over coarse substrate) has been attributed to the increase in oxygen demand; ammocoete substrate is less oxygenated than metamorphosing lamprey substrate (Richards and Beamish, 1981; Beamish 1980).  Metamorphosis </w:t>
      </w:r>
      <w:r w:rsidR="00881770">
        <w:rPr>
          <w:rFonts w:asciiTheme="minorHAnsi" w:hAnsiTheme="minorHAnsi"/>
          <w:szCs w:val="24"/>
        </w:rPr>
        <w:t>begins in</w:t>
      </w:r>
      <w:r w:rsidRPr="002C3D9E">
        <w:rPr>
          <w:rFonts w:asciiTheme="minorHAnsi" w:hAnsiTheme="minorHAnsi"/>
          <w:szCs w:val="24"/>
        </w:rPr>
        <w:t xml:space="preserve"> July and </w:t>
      </w:r>
      <w:r w:rsidR="00881770">
        <w:rPr>
          <w:rFonts w:asciiTheme="minorHAnsi" w:hAnsiTheme="minorHAnsi"/>
          <w:szCs w:val="24"/>
        </w:rPr>
        <w:t xml:space="preserve">is completed by </w:t>
      </w:r>
      <w:r w:rsidRPr="002C3D9E">
        <w:rPr>
          <w:rFonts w:asciiTheme="minorHAnsi" w:hAnsiTheme="minorHAnsi"/>
          <w:szCs w:val="24"/>
        </w:rPr>
        <w:t xml:space="preserve">October (Beamish 1980); throughout which they </w:t>
      </w:r>
      <w:r w:rsidR="00881770">
        <w:rPr>
          <w:rFonts w:asciiTheme="minorHAnsi" w:hAnsiTheme="minorHAnsi"/>
          <w:szCs w:val="24"/>
        </w:rPr>
        <w:t xml:space="preserve">do not feed </w:t>
      </w:r>
      <w:r w:rsidRPr="002C3D9E">
        <w:rPr>
          <w:rFonts w:asciiTheme="minorHAnsi" w:hAnsiTheme="minorHAnsi"/>
          <w:szCs w:val="24"/>
        </w:rPr>
        <w:t xml:space="preserve">(Whyte et al., 1993).  It is through metamorphosis that the toothless larvae transform into the </w:t>
      </w:r>
      <w:r w:rsidR="00881770">
        <w:rPr>
          <w:rFonts w:asciiTheme="minorHAnsi" w:hAnsiTheme="minorHAnsi"/>
          <w:szCs w:val="24"/>
        </w:rPr>
        <w:t>pre-</w:t>
      </w:r>
      <w:r w:rsidRPr="002C3D9E">
        <w:rPr>
          <w:rFonts w:asciiTheme="minorHAnsi" w:hAnsiTheme="minorHAnsi"/>
          <w:szCs w:val="24"/>
        </w:rPr>
        <w:t xml:space="preserve">adult form. This is a true metamorphosis </w:t>
      </w:r>
      <w:r w:rsidR="00881770">
        <w:rPr>
          <w:rFonts w:asciiTheme="minorHAnsi" w:hAnsiTheme="minorHAnsi"/>
          <w:szCs w:val="24"/>
        </w:rPr>
        <w:t>as</w:t>
      </w:r>
      <w:r w:rsidRPr="002C3D9E">
        <w:rPr>
          <w:rFonts w:asciiTheme="minorHAnsi" w:hAnsiTheme="minorHAnsi"/>
          <w:szCs w:val="24"/>
        </w:rPr>
        <w:t xml:space="preserve"> most or all of the organ systems undergo reorganization (Potter 1980). Physical changed include: asymmetric growth; increase in snout depth; changes to the mouth, eye and branchial region (McGree et al. 2008).  One of the greatest physiological changes is in the ability to begin tolerating saline water.  </w:t>
      </w:r>
      <w:r w:rsidR="003A0DAB" w:rsidRPr="0025049E">
        <w:rPr>
          <w:rFonts w:asciiTheme="minorHAnsi" w:hAnsiTheme="minorHAnsi"/>
          <w:szCs w:val="24"/>
        </w:rPr>
        <w:t>Clarke and Beamish (1988)</w:t>
      </w:r>
      <w:r w:rsidR="003A0DAB">
        <w:rPr>
          <w:rFonts w:asciiTheme="minorHAnsi" w:hAnsiTheme="minorHAnsi"/>
          <w:szCs w:val="24"/>
        </w:rPr>
        <w:t xml:space="preserve"> report that recently metamorphosed </w:t>
      </w:r>
      <w:r w:rsidR="003A0DAB" w:rsidRPr="003A0DAB">
        <w:rPr>
          <w:rFonts w:asciiTheme="minorHAnsi" w:hAnsiTheme="minorHAnsi"/>
          <w:i/>
          <w:szCs w:val="24"/>
        </w:rPr>
        <w:t>L. tridentata</w:t>
      </w:r>
      <w:r w:rsidR="003A0DAB">
        <w:rPr>
          <w:rFonts w:asciiTheme="minorHAnsi" w:hAnsiTheme="minorHAnsi"/>
          <w:szCs w:val="24"/>
        </w:rPr>
        <w:t xml:space="preserve"> are not able to tolerate being held over in freshwater.  The amount of time they can survive in freshwater varies between populations.   Babine River, BC  </w:t>
      </w:r>
      <w:r w:rsidR="003A0DAB" w:rsidRPr="003A0DAB">
        <w:rPr>
          <w:rFonts w:asciiTheme="minorHAnsi" w:hAnsiTheme="minorHAnsi"/>
          <w:i/>
          <w:szCs w:val="24"/>
        </w:rPr>
        <w:t>L. tridentata</w:t>
      </w:r>
      <w:r w:rsidR="003A0DAB">
        <w:rPr>
          <w:rFonts w:asciiTheme="minorHAnsi" w:hAnsiTheme="minorHAnsi"/>
          <w:szCs w:val="24"/>
        </w:rPr>
        <w:t xml:space="preserve"> were able to survive until February, whereas animals from the Chemainus River, BC population was able to survive until July (Clarke and Beamish, 1988).</w:t>
      </w:r>
      <w:r w:rsidR="009128F5">
        <w:rPr>
          <w:rFonts w:asciiTheme="minorHAnsi" w:hAnsiTheme="minorHAnsi"/>
          <w:szCs w:val="24"/>
        </w:rPr>
        <w:t xml:space="preserve">  Beamish and Northcote (1989) reported that the construction of a dam on the outlet of Elsie Lake, BC did not create a landlocked population of </w:t>
      </w:r>
      <w:r w:rsidR="009128F5" w:rsidRPr="009128F5">
        <w:rPr>
          <w:rFonts w:asciiTheme="minorHAnsi" w:hAnsiTheme="minorHAnsi"/>
          <w:i/>
          <w:szCs w:val="24"/>
        </w:rPr>
        <w:t>L. tridentata</w:t>
      </w:r>
      <w:r w:rsidR="009128F5">
        <w:rPr>
          <w:rFonts w:asciiTheme="minorHAnsi" w:hAnsiTheme="minorHAnsi"/>
          <w:szCs w:val="24"/>
        </w:rPr>
        <w:t xml:space="preserve">.  To the contrary, lamprey were only found upstream of the dam for approximately 7 years, which coincides with the approximate developmental time for </w:t>
      </w:r>
      <w:r w:rsidR="009128F5" w:rsidRPr="009128F5">
        <w:rPr>
          <w:rFonts w:asciiTheme="minorHAnsi" w:hAnsiTheme="minorHAnsi"/>
          <w:i/>
          <w:szCs w:val="24"/>
        </w:rPr>
        <w:t>L. tridentata</w:t>
      </w:r>
      <w:r w:rsidR="009128F5">
        <w:rPr>
          <w:rFonts w:asciiTheme="minorHAnsi" w:hAnsiTheme="minorHAnsi"/>
          <w:szCs w:val="24"/>
        </w:rPr>
        <w:t xml:space="preserve"> ammocoetes.  The production of a landlocked population is therefore not as rapid as reported previously (Beamish and Northcote, 1989). </w:t>
      </w:r>
    </w:p>
    <w:p w:rsidR="004E3920" w:rsidRPr="002C3D9E" w:rsidRDefault="004E3920" w:rsidP="003D1A9D">
      <w:pPr>
        <w:pStyle w:val="BodyA"/>
        <w:spacing w:line="360" w:lineRule="auto"/>
        <w:rPr>
          <w:rFonts w:asciiTheme="minorHAnsi" w:hAnsiTheme="minorHAnsi"/>
          <w:szCs w:val="24"/>
        </w:rPr>
      </w:pPr>
    </w:p>
    <w:p w:rsidR="004E3920" w:rsidRPr="002C3D9E" w:rsidRDefault="004E3920" w:rsidP="003D1A9D">
      <w:pPr>
        <w:pStyle w:val="BodyA"/>
        <w:spacing w:line="360" w:lineRule="auto"/>
        <w:rPr>
          <w:rFonts w:asciiTheme="minorHAnsi" w:hAnsiTheme="minorHAnsi"/>
          <w:szCs w:val="24"/>
        </w:rPr>
      </w:pPr>
      <w:r w:rsidRPr="002C3D9E">
        <w:rPr>
          <w:rFonts w:asciiTheme="minorHAnsi" w:hAnsiTheme="minorHAnsi"/>
          <w:szCs w:val="24"/>
        </w:rPr>
        <w:t xml:space="preserve">Once metamorphosis is complete, the juvenile lamprey begins downstream migration.  This normally beings in mid-November and is often associated with an increase in freshwater discharge (Richards and Beamish 1981). Feeding may begin in freshwater during downstream migration and has been reported to occur beginning in October.  </w:t>
      </w:r>
      <w:r w:rsidR="002F2F80">
        <w:rPr>
          <w:rFonts w:asciiTheme="minorHAnsi" w:hAnsiTheme="minorHAnsi"/>
          <w:szCs w:val="24"/>
        </w:rPr>
        <w:t xml:space="preserve">There are two migration </w:t>
      </w:r>
      <w:r w:rsidR="002F2F80">
        <w:rPr>
          <w:rFonts w:asciiTheme="minorHAnsi" w:hAnsiTheme="minorHAnsi"/>
          <w:szCs w:val="24"/>
        </w:rPr>
        <w:lastRenderedPageBreak/>
        <w:t xml:space="preserve">peaks, one in the fall, usually after a major rainfall and one in the spring also usually after a major rainfall. </w:t>
      </w:r>
      <w:r w:rsidRPr="002C3D9E">
        <w:rPr>
          <w:rFonts w:asciiTheme="minorHAnsi" w:hAnsiTheme="minorHAnsi"/>
          <w:szCs w:val="24"/>
        </w:rPr>
        <w:t xml:space="preserve">Downstream migrants are subject to predation by many species of fish and water fowl (Close et al 2002).  Because traditionally there was a high abundance of downstream migrants, it is proposed that predation on downstream migrating lamprey relieved the predation pressure from downstream migrating salmonids (Close et al 2002).  Juveniles enter saltwater between December and June (Beamish 1980).  Studies by Richards and Beamish (1981) demonstrated that juvenile Pacific lamprey have the ability to osmoregulate in the marine environment well in advance of their downstream migration.   </w:t>
      </w:r>
    </w:p>
    <w:p w:rsidR="004E3920" w:rsidRPr="002C3D9E" w:rsidRDefault="004E3920" w:rsidP="003D1A9D">
      <w:pPr>
        <w:pStyle w:val="BodyA"/>
        <w:spacing w:line="360" w:lineRule="auto"/>
        <w:rPr>
          <w:rFonts w:asciiTheme="minorHAnsi" w:hAnsiTheme="minorHAnsi"/>
          <w:szCs w:val="24"/>
        </w:rPr>
      </w:pPr>
    </w:p>
    <w:p w:rsidR="009128F5" w:rsidRPr="001D0EEA" w:rsidRDefault="004E3920" w:rsidP="003D1A9D">
      <w:pPr>
        <w:autoSpaceDE w:val="0"/>
        <w:autoSpaceDN w:val="0"/>
        <w:adjustRightInd w:val="0"/>
        <w:spacing w:after="0" w:line="360" w:lineRule="auto"/>
        <w:rPr>
          <w:sz w:val="24"/>
          <w:szCs w:val="24"/>
        </w:rPr>
      </w:pPr>
      <w:r w:rsidRPr="001D0EEA">
        <w:rPr>
          <w:sz w:val="24"/>
          <w:szCs w:val="24"/>
        </w:rPr>
        <w:t>Parasitic</w:t>
      </w:r>
      <w:r w:rsidR="002F2F80" w:rsidRPr="001D0EEA">
        <w:rPr>
          <w:sz w:val="24"/>
          <w:szCs w:val="24"/>
        </w:rPr>
        <w:t xml:space="preserve"> juvenile</w:t>
      </w:r>
      <w:r w:rsidRPr="001D0EEA">
        <w:rPr>
          <w:sz w:val="24"/>
          <w:szCs w:val="24"/>
        </w:rPr>
        <w:t xml:space="preserve"> Pacific lamprey may spend up to 3.5 years in the marine environment (Beamish 1980) parasitizing many different species of teleosts as well as whales (Beamish 1980).  They have been observed in the laboratory to feed throughout the year and remain attached to an individual, feeding for several days at a time (Beamish 1980).  </w:t>
      </w:r>
      <w:r w:rsidR="0025049E" w:rsidRPr="001D0EEA">
        <w:rPr>
          <w:sz w:val="24"/>
          <w:szCs w:val="24"/>
        </w:rPr>
        <w:t xml:space="preserve">Whyte et al. (1993) showed that </w:t>
      </w:r>
      <w:r w:rsidR="0025049E" w:rsidRPr="001D0EEA">
        <w:rPr>
          <w:i/>
          <w:sz w:val="24"/>
          <w:szCs w:val="24"/>
        </w:rPr>
        <w:t xml:space="preserve">L. tridentata </w:t>
      </w:r>
      <w:r w:rsidR="0025049E" w:rsidRPr="001D0EEA">
        <w:rPr>
          <w:sz w:val="24"/>
          <w:szCs w:val="24"/>
        </w:rPr>
        <w:t xml:space="preserve">adults and recently metamorphosed lamprey can survive extended period of time on endogenous reserves under laboratory conditions.  Those animals held without food for 6 months had similar body compositions as those held without food for two years.  This may be of significant importance for extended upstream migrations. </w:t>
      </w:r>
    </w:p>
    <w:p w:rsidR="0025049E" w:rsidRPr="002C3D9E" w:rsidRDefault="0025049E" w:rsidP="003D1A9D">
      <w:pPr>
        <w:autoSpaceDE w:val="0"/>
        <w:autoSpaceDN w:val="0"/>
        <w:adjustRightInd w:val="0"/>
        <w:spacing w:after="0" w:line="360" w:lineRule="auto"/>
        <w:rPr>
          <w:szCs w:val="24"/>
        </w:rPr>
      </w:pPr>
      <w:r>
        <w:rPr>
          <w:szCs w:val="24"/>
        </w:rPr>
        <w:t xml:space="preserve"> </w:t>
      </w:r>
    </w:p>
    <w:p w:rsidR="004E3920" w:rsidRPr="002C3D9E" w:rsidRDefault="004E3920" w:rsidP="003D1A9D">
      <w:pPr>
        <w:pStyle w:val="BodyA"/>
        <w:spacing w:line="360" w:lineRule="auto"/>
        <w:rPr>
          <w:rFonts w:asciiTheme="minorHAnsi" w:hAnsiTheme="minorHAnsi"/>
          <w:szCs w:val="24"/>
        </w:rPr>
      </w:pPr>
      <w:r w:rsidRPr="002C3D9E">
        <w:rPr>
          <w:rFonts w:asciiTheme="minorHAnsi" w:hAnsiTheme="minorHAnsi"/>
          <w:szCs w:val="24"/>
        </w:rPr>
        <w:t>The importance of parasitic lamprey to the ecosystem was demonstrated by Beamish and Neville (1995) when estimates of mortality attributable to river lamprey (</w:t>
      </w:r>
      <w:r w:rsidRPr="002C3D9E">
        <w:rPr>
          <w:rFonts w:asciiTheme="minorHAnsi" w:hAnsiTheme="minorHAnsi"/>
          <w:i/>
          <w:szCs w:val="24"/>
        </w:rPr>
        <w:t>Lampetra ayresi</w:t>
      </w:r>
      <w:r w:rsidRPr="002C3D9E">
        <w:rPr>
          <w:rFonts w:asciiTheme="minorHAnsi" w:hAnsiTheme="minorHAnsi"/>
          <w:szCs w:val="24"/>
        </w:rPr>
        <w:t xml:space="preserve">) were made for 1990 and 1991.  It was estimated that the river lamprey killed a minimum of 20 million and 18 million Chinook salmon, in 1990 and 1991 respectively; in addition to killing 2 million coho salmon in 1990 and 10 million coho salmon in 1991.  This equates to killing approximately 65% of total Canadian hatchery and wild production of coho salmon and 25% of the same Chinook salmon production in 1991. </w:t>
      </w:r>
    </w:p>
    <w:p w:rsidR="004E3920" w:rsidRPr="002C3D9E" w:rsidRDefault="004E3920" w:rsidP="003D1A9D">
      <w:pPr>
        <w:pStyle w:val="BodyA"/>
        <w:spacing w:line="360" w:lineRule="auto"/>
        <w:rPr>
          <w:rFonts w:asciiTheme="minorHAnsi" w:hAnsiTheme="minorHAnsi"/>
          <w:szCs w:val="24"/>
        </w:rPr>
      </w:pPr>
    </w:p>
    <w:p w:rsidR="004E3920" w:rsidRPr="002C3D9E" w:rsidRDefault="004E3920" w:rsidP="003D1A9D">
      <w:pPr>
        <w:pStyle w:val="BodyA"/>
        <w:spacing w:line="360" w:lineRule="auto"/>
        <w:rPr>
          <w:rFonts w:asciiTheme="minorHAnsi" w:hAnsiTheme="minorHAnsi"/>
          <w:szCs w:val="24"/>
        </w:rPr>
      </w:pPr>
      <w:r w:rsidRPr="002C3D9E">
        <w:rPr>
          <w:rFonts w:asciiTheme="minorHAnsi" w:hAnsiTheme="minorHAnsi"/>
          <w:szCs w:val="24"/>
        </w:rPr>
        <w:t xml:space="preserve">The timing of return to freshwater varies with the stream or river.  Beamish (1980) reported that </w:t>
      </w:r>
      <w:r w:rsidR="00EA43A3">
        <w:rPr>
          <w:rFonts w:asciiTheme="minorHAnsi" w:hAnsiTheme="minorHAnsi"/>
          <w:i/>
          <w:szCs w:val="24"/>
        </w:rPr>
        <w:t>L. tridentata</w:t>
      </w:r>
      <w:r w:rsidRPr="002C3D9E">
        <w:rPr>
          <w:rFonts w:asciiTheme="minorHAnsi" w:hAnsiTheme="minorHAnsi"/>
          <w:szCs w:val="24"/>
        </w:rPr>
        <w:t xml:space="preserve"> were caught in upstream traps in Chemainus BC between April and June, with the majority during May</w:t>
      </w:r>
      <w:r w:rsidR="002F2F80">
        <w:rPr>
          <w:rFonts w:asciiTheme="minorHAnsi" w:hAnsiTheme="minorHAnsi"/>
          <w:szCs w:val="24"/>
        </w:rPr>
        <w:t xml:space="preserve">; migration in the Somass River, BC at Stamp Falls occur in the summer.  </w:t>
      </w:r>
      <w:r w:rsidRPr="002C3D9E">
        <w:rPr>
          <w:rFonts w:asciiTheme="minorHAnsi" w:hAnsiTheme="minorHAnsi"/>
          <w:szCs w:val="24"/>
        </w:rPr>
        <w:lastRenderedPageBreak/>
        <w:t xml:space="preserve">Once this species has begun its upstream migration they no longer feed.  The spawning migration is complete by the end of September, depending on the length of migration (Beamish 1980).  </w:t>
      </w:r>
    </w:p>
    <w:p w:rsidR="004E3920" w:rsidRPr="002C3D9E" w:rsidRDefault="004E3920" w:rsidP="003D1A9D">
      <w:pPr>
        <w:pStyle w:val="BodyA"/>
        <w:spacing w:line="360" w:lineRule="auto"/>
        <w:rPr>
          <w:rFonts w:asciiTheme="minorHAnsi" w:hAnsiTheme="minorHAnsi"/>
          <w:szCs w:val="24"/>
        </w:rPr>
      </w:pPr>
    </w:p>
    <w:p w:rsidR="004E3920" w:rsidRPr="002C3D9E" w:rsidRDefault="004E3920" w:rsidP="003D1A9D">
      <w:pPr>
        <w:pStyle w:val="BodyA"/>
        <w:spacing w:line="360" w:lineRule="auto"/>
        <w:rPr>
          <w:rFonts w:asciiTheme="minorHAnsi" w:hAnsiTheme="minorHAnsi"/>
          <w:szCs w:val="24"/>
        </w:rPr>
      </w:pPr>
      <w:r w:rsidRPr="002C3D9E">
        <w:rPr>
          <w:rFonts w:asciiTheme="minorHAnsi" w:hAnsiTheme="minorHAnsi"/>
          <w:szCs w:val="24"/>
        </w:rPr>
        <w:t>Spawning occurs between April and July in areas of coarse gravel substrate where nests can be constructed with the use of their oral disc as well as tail movements.  Pacific lamprey die shortly after spawning (Beamish, 1980).  Adult and spawned Pacific lamprey are important prey species for many birds, mammals and fishes (Close et al. 2002) including white sturgeon (</w:t>
      </w:r>
      <w:r w:rsidRPr="002C3D9E">
        <w:rPr>
          <w:rFonts w:asciiTheme="minorHAnsi" w:hAnsiTheme="minorHAnsi"/>
          <w:i/>
          <w:szCs w:val="24"/>
        </w:rPr>
        <w:t>Acipenser transmontanus</w:t>
      </w:r>
      <w:r w:rsidRPr="002C3D9E">
        <w:rPr>
          <w:rFonts w:asciiTheme="minorHAnsi" w:hAnsiTheme="minorHAnsi"/>
          <w:szCs w:val="24"/>
        </w:rPr>
        <w:t>) (Semakula and Larkin 1968; Galbreath 1979), mink (</w:t>
      </w:r>
      <w:r w:rsidRPr="002C3D9E">
        <w:rPr>
          <w:rFonts w:asciiTheme="minorHAnsi" w:hAnsiTheme="minorHAnsi"/>
          <w:i/>
          <w:szCs w:val="24"/>
        </w:rPr>
        <w:t>Mustela vison</w:t>
      </w:r>
      <w:r w:rsidRPr="002C3D9E">
        <w:rPr>
          <w:rFonts w:asciiTheme="minorHAnsi" w:hAnsiTheme="minorHAnsi"/>
          <w:szCs w:val="24"/>
        </w:rPr>
        <w:t>) (Beamish 1980) and blue heron (</w:t>
      </w:r>
      <w:r w:rsidRPr="002C3D9E">
        <w:rPr>
          <w:rFonts w:asciiTheme="minorHAnsi" w:hAnsiTheme="minorHAnsi"/>
          <w:i/>
          <w:szCs w:val="24"/>
        </w:rPr>
        <w:t>Ardea herodias</w:t>
      </w:r>
      <w:r w:rsidRPr="002C3D9E">
        <w:rPr>
          <w:rFonts w:asciiTheme="minorHAnsi" w:hAnsiTheme="minorHAnsi"/>
          <w:szCs w:val="24"/>
        </w:rPr>
        <w:t xml:space="preserve">) (Wolf and Jones 1989). </w:t>
      </w:r>
    </w:p>
    <w:p w:rsidR="0045216A" w:rsidRDefault="0045216A">
      <w:pPr>
        <w:rPr>
          <w:rFonts w:asciiTheme="majorHAnsi" w:eastAsiaTheme="majorEastAsia" w:hAnsiTheme="majorHAnsi" w:cstheme="majorBidi"/>
          <w:b/>
          <w:bCs/>
          <w:sz w:val="28"/>
          <w:szCs w:val="28"/>
        </w:rPr>
      </w:pPr>
      <w:r>
        <w:br w:type="page"/>
      </w:r>
    </w:p>
    <w:p w:rsidR="004E3920" w:rsidRDefault="004E3920" w:rsidP="003D1A9D">
      <w:pPr>
        <w:pStyle w:val="Heading1"/>
        <w:spacing w:line="360" w:lineRule="auto"/>
      </w:pPr>
      <w:bookmarkStart w:id="88" w:name="_Toc332205458"/>
      <w:r>
        <w:lastRenderedPageBreak/>
        <w:t>Appendix 2: Literature Search Criteria</w:t>
      </w:r>
      <w:bookmarkEnd w:id="88"/>
    </w:p>
    <w:p w:rsidR="004E3920" w:rsidRPr="002C3D9E" w:rsidRDefault="004E3920" w:rsidP="003D1A9D">
      <w:pPr>
        <w:spacing w:line="360" w:lineRule="auto"/>
        <w:rPr>
          <w:sz w:val="24"/>
          <w:szCs w:val="24"/>
        </w:rPr>
      </w:pPr>
      <w:r w:rsidRPr="002C3D9E">
        <w:rPr>
          <w:sz w:val="24"/>
          <w:szCs w:val="24"/>
        </w:rPr>
        <w:t xml:space="preserve">Geographic location was also not restricted because of the potential to apply techniques from other lamprey species to that of </w:t>
      </w:r>
      <w:r w:rsidR="00EA43A3">
        <w:rPr>
          <w:i/>
          <w:sz w:val="24"/>
          <w:szCs w:val="24"/>
        </w:rPr>
        <w:t>L. tridentata</w:t>
      </w:r>
      <w:r w:rsidR="004C00CB">
        <w:rPr>
          <w:sz w:val="24"/>
          <w:szCs w:val="24"/>
        </w:rPr>
        <w:t xml:space="preserve">.    </w:t>
      </w:r>
      <w:r w:rsidRPr="002C3D9E">
        <w:rPr>
          <w:sz w:val="24"/>
          <w:szCs w:val="24"/>
        </w:rPr>
        <w:t xml:space="preserve">The following search terms were used: lamprey, lamprey and culture; lamprey and rearing; lamprey and breeding; lamprey and spawning; lamprey and captivity; lamprey and egg incubation; lamprey and feeding; lamprey and laboratories.  In addition, species names </w:t>
      </w:r>
      <w:r>
        <w:rPr>
          <w:i/>
          <w:sz w:val="24"/>
          <w:szCs w:val="24"/>
        </w:rPr>
        <w:t>Lampetra tridentata</w:t>
      </w:r>
      <w:r w:rsidRPr="002C3D9E">
        <w:rPr>
          <w:sz w:val="24"/>
          <w:szCs w:val="24"/>
        </w:rPr>
        <w:t xml:space="preserve"> as well as </w:t>
      </w:r>
      <w:r w:rsidRPr="002C3D9E">
        <w:rPr>
          <w:i/>
          <w:sz w:val="24"/>
          <w:szCs w:val="24"/>
        </w:rPr>
        <w:t>Lampetra tridentata</w:t>
      </w:r>
      <w:r w:rsidRPr="002C3D9E">
        <w:rPr>
          <w:sz w:val="24"/>
          <w:szCs w:val="24"/>
        </w:rPr>
        <w:t xml:space="preserve"> were substituted for lamprey in the above terms.  The following databases were searched: American Fisheries Society (AFS); Biological Sciences; Canadian Business and Current Affairs Complete (CBCA); SpringerLINK; ScienceDirect; BioOne; GreenFILE and ; Biological and Agricultural Index Plus.  Additionally, Google Scholar and Google were also used to retrieve journal articles.  </w:t>
      </w:r>
    </w:p>
    <w:p w:rsidR="004E3920" w:rsidRPr="002C3D9E" w:rsidRDefault="004E3920" w:rsidP="003D1A9D">
      <w:pPr>
        <w:spacing w:line="360" w:lineRule="auto"/>
        <w:rPr>
          <w:sz w:val="24"/>
          <w:szCs w:val="24"/>
        </w:rPr>
      </w:pPr>
      <w:r w:rsidRPr="002C3D9E">
        <w:rPr>
          <w:sz w:val="24"/>
          <w:szCs w:val="24"/>
        </w:rPr>
        <w:t>While these search terms retrieved numerous results, more often than not the focus of the retrieved articles was control or elimination of lamprey populations, not propagation or enhancement.  The majority of results were specific to sea lamprey (</w:t>
      </w:r>
      <w:r w:rsidRPr="002C3D9E">
        <w:rPr>
          <w:i/>
          <w:sz w:val="24"/>
          <w:szCs w:val="24"/>
        </w:rPr>
        <w:t>Petromyzon marinus</w:t>
      </w:r>
      <w:r w:rsidRPr="002C3D9E">
        <w:rPr>
          <w:sz w:val="24"/>
          <w:szCs w:val="24"/>
        </w:rPr>
        <w:t xml:space="preserve">) with few results specific to Pacific lamprey.  One of the most effective strategies for locating relevant literature on Pacific lamprey breeding and rearing was to refer to cited references.  </w:t>
      </w:r>
    </w:p>
    <w:p w:rsidR="0045216A" w:rsidRDefault="0045216A">
      <w:pPr>
        <w:rPr>
          <w:rFonts w:asciiTheme="majorHAnsi" w:eastAsiaTheme="majorEastAsia" w:hAnsiTheme="majorHAnsi" w:cstheme="majorBidi"/>
          <w:b/>
          <w:bCs/>
          <w:sz w:val="28"/>
          <w:szCs w:val="28"/>
        </w:rPr>
      </w:pPr>
      <w:r>
        <w:br w:type="page"/>
      </w:r>
    </w:p>
    <w:p w:rsidR="004E3920" w:rsidRDefault="003C3A17" w:rsidP="003D1A9D">
      <w:pPr>
        <w:pStyle w:val="Heading1"/>
        <w:spacing w:line="360" w:lineRule="auto"/>
      </w:pPr>
      <w:bookmarkStart w:id="89" w:name="_Toc332205459"/>
      <w:r>
        <w:lastRenderedPageBreak/>
        <w:t>Appendix 3: Additional Capture Methods</w:t>
      </w:r>
      <w:bookmarkEnd w:id="89"/>
    </w:p>
    <w:p w:rsidR="003C3A17" w:rsidRPr="002C3D9E" w:rsidRDefault="003C3A17" w:rsidP="003D1A9D">
      <w:pPr>
        <w:pStyle w:val="Heading3"/>
        <w:spacing w:line="360" w:lineRule="auto"/>
        <w:rPr>
          <w:sz w:val="24"/>
          <w:szCs w:val="24"/>
        </w:rPr>
      </w:pPr>
      <w:bookmarkStart w:id="90" w:name="_Toc328659057"/>
      <w:bookmarkStart w:id="91" w:name="_Toc331173366"/>
      <w:bookmarkStart w:id="92" w:name="_Toc332112303"/>
      <w:bookmarkStart w:id="93" w:name="_Toc332205291"/>
      <w:bookmarkStart w:id="94" w:name="_Toc332205460"/>
      <w:r w:rsidRPr="002C3D9E">
        <w:rPr>
          <w:sz w:val="24"/>
          <w:szCs w:val="24"/>
        </w:rPr>
        <w:t>Milk crate traps</w:t>
      </w:r>
      <w:bookmarkEnd w:id="90"/>
      <w:bookmarkEnd w:id="91"/>
      <w:bookmarkEnd w:id="92"/>
      <w:bookmarkEnd w:id="93"/>
      <w:bookmarkEnd w:id="94"/>
    </w:p>
    <w:p w:rsidR="004C00CB" w:rsidRPr="001D0EEA" w:rsidRDefault="003C3A17" w:rsidP="003D1A9D">
      <w:pPr>
        <w:spacing w:line="360" w:lineRule="auto"/>
        <w:rPr>
          <w:sz w:val="24"/>
          <w:szCs w:val="24"/>
        </w:rPr>
      </w:pPr>
      <w:r w:rsidRPr="001D0EEA">
        <w:rPr>
          <w:sz w:val="24"/>
          <w:szCs w:val="24"/>
        </w:rPr>
        <w:t xml:space="preserve">Standard milk crates filled with straw and a plywood lid strapped to the top can serve as effective traps for ammocoetes and small adults (Figure </w:t>
      </w:r>
      <w:r w:rsidR="004C00CB" w:rsidRPr="001D0EEA">
        <w:rPr>
          <w:sz w:val="24"/>
          <w:szCs w:val="24"/>
        </w:rPr>
        <w:t>2</w:t>
      </w:r>
      <w:r w:rsidRPr="001D0EEA">
        <w:rPr>
          <w:sz w:val="24"/>
          <w:szCs w:val="24"/>
        </w:rPr>
        <w:t xml:space="preserve">).  The trap is installed in a stream or river with firm sediment composed of loose gravel or sand.  The trap may be completely submerged.  A rock is placed on top of the plywood lid to help keep the straw inside the trap and a line tied to from the trap to a tree or another suitable anchor onshore.  The lamprey burrow inside the trap and use the straw as refuge.  To retrieve the lamprey, the rock is removed from the lid; the trap is lifted from the water body and placed directly into a tub or tote.  The lamprey will fall out of the trap into the tote.  The straw can be removed to ensure that there are no lamprey remaining. The advantage of this trap is also its disadvantage depending on the application.  The advantage being that the trap does not have to be checked every day; the disadvantage being that the lamprey are free to move into and out of the trap at any time.  </w:t>
      </w:r>
      <w:r w:rsidR="004C00CB" w:rsidRPr="001D0EEA">
        <w:rPr>
          <w:sz w:val="24"/>
          <w:szCs w:val="24"/>
        </w:rPr>
        <w:t xml:space="preserve">A similar type of  “trap” has been used in Europe.  Here, straw bales were placed directly in the body of water to capture upstream migrating </w:t>
      </w:r>
      <w:r w:rsidR="004C00CB" w:rsidRPr="001D0EEA">
        <w:rPr>
          <w:i/>
          <w:sz w:val="24"/>
          <w:szCs w:val="24"/>
        </w:rPr>
        <w:t>L. fluviatilis</w:t>
      </w:r>
      <w:r w:rsidR="004C00CB" w:rsidRPr="001D0EEA">
        <w:rPr>
          <w:sz w:val="24"/>
          <w:szCs w:val="24"/>
        </w:rPr>
        <w:t xml:space="preserve">.  </w:t>
      </w:r>
    </w:p>
    <w:p w:rsidR="003C3A17" w:rsidRPr="002C3D9E" w:rsidRDefault="007538E8" w:rsidP="003D1A9D">
      <w:pPr>
        <w:pStyle w:val="BodyA"/>
        <w:spacing w:line="360" w:lineRule="auto"/>
        <w:rPr>
          <w:rFonts w:asciiTheme="minorHAnsi" w:hAnsiTheme="minorHAnsi"/>
          <w:szCs w:val="24"/>
        </w:rPr>
      </w:pPr>
      <w:r w:rsidRPr="002C3D9E">
        <w:rPr>
          <w:noProof/>
          <w:szCs w:val="24"/>
        </w:rPr>
        <w:drawing>
          <wp:inline distT="0" distB="0" distL="0" distR="0">
            <wp:extent cx="4035702" cy="3017520"/>
            <wp:effectExtent l="19050" t="0" r="2898" b="0"/>
            <wp:docPr id="6" name="Picture 1" descr="C:\Users\Owner\Pictures\2012-06-28  MCL\Lamprey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2012-06-28  MCL\Lamprey 006.JPG"/>
                    <pic:cNvPicPr>
                      <a:picLocks noChangeAspect="1" noChangeArrowheads="1"/>
                    </pic:cNvPicPr>
                  </pic:nvPicPr>
                  <pic:blipFill>
                    <a:blip r:embed="rId10" cstate="print"/>
                    <a:srcRect/>
                    <a:stretch>
                      <a:fillRect/>
                    </a:stretch>
                  </pic:blipFill>
                  <pic:spPr bwMode="auto">
                    <a:xfrm>
                      <a:off x="0" y="0"/>
                      <a:ext cx="4035702" cy="3017520"/>
                    </a:xfrm>
                    <a:prstGeom prst="rect">
                      <a:avLst/>
                    </a:prstGeom>
                    <a:noFill/>
                    <a:ln w="9525">
                      <a:noFill/>
                      <a:miter lim="800000"/>
                      <a:headEnd/>
                      <a:tailEnd/>
                    </a:ln>
                  </pic:spPr>
                </pic:pic>
              </a:graphicData>
            </a:graphic>
          </wp:inline>
        </w:drawing>
      </w:r>
    </w:p>
    <w:p w:rsidR="00D8778C" w:rsidRPr="001D0EEA" w:rsidRDefault="003C3A17" w:rsidP="003D1A9D">
      <w:pPr>
        <w:pStyle w:val="Caption"/>
        <w:spacing w:line="360" w:lineRule="auto"/>
        <w:rPr>
          <w:color w:val="auto"/>
          <w:sz w:val="20"/>
          <w:szCs w:val="20"/>
        </w:rPr>
      </w:pPr>
      <w:r w:rsidRPr="001D0EEA">
        <w:rPr>
          <w:color w:val="auto"/>
          <w:sz w:val="20"/>
          <w:szCs w:val="20"/>
        </w:rPr>
        <w:t xml:space="preserve">Figure </w:t>
      </w:r>
      <w:r w:rsidR="00713B02" w:rsidRPr="001D0EEA">
        <w:rPr>
          <w:color w:val="auto"/>
          <w:sz w:val="20"/>
          <w:szCs w:val="20"/>
        </w:rPr>
        <w:fldChar w:fldCharType="begin"/>
      </w:r>
      <w:r w:rsidRPr="001D0EEA">
        <w:rPr>
          <w:color w:val="auto"/>
          <w:sz w:val="20"/>
          <w:szCs w:val="20"/>
        </w:rPr>
        <w:instrText xml:space="preserve"> SEQ Figure \* ARABIC </w:instrText>
      </w:r>
      <w:r w:rsidR="00713B02" w:rsidRPr="001D0EEA">
        <w:rPr>
          <w:color w:val="auto"/>
          <w:sz w:val="20"/>
          <w:szCs w:val="20"/>
        </w:rPr>
        <w:fldChar w:fldCharType="separate"/>
      </w:r>
      <w:r w:rsidR="0045216A" w:rsidRPr="001D0EEA">
        <w:rPr>
          <w:noProof/>
          <w:color w:val="auto"/>
          <w:sz w:val="20"/>
          <w:szCs w:val="20"/>
        </w:rPr>
        <w:t>2</w:t>
      </w:r>
      <w:r w:rsidR="00713B02" w:rsidRPr="001D0EEA">
        <w:rPr>
          <w:color w:val="auto"/>
          <w:sz w:val="20"/>
          <w:szCs w:val="20"/>
        </w:rPr>
        <w:fldChar w:fldCharType="end"/>
      </w:r>
      <w:r w:rsidRPr="001D0EEA">
        <w:rPr>
          <w:color w:val="auto"/>
          <w:sz w:val="20"/>
          <w:szCs w:val="20"/>
        </w:rPr>
        <w:t>: Milk crate lamprey trap</w:t>
      </w:r>
    </w:p>
    <w:p w:rsidR="00D8778C" w:rsidRDefault="00D8778C" w:rsidP="003D1A9D">
      <w:pPr>
        <w:spacing w:line="360" w:lineRule="auto"/>
      </w:pPr>
    </w:p>
    <w:p w:rsidR="009F1B29" w:rsidRPr="002C3D9E" w:rsidRDefault="009F1B29" w:rsidP="003D1A9D">
      <w:pPr>
        <w:pStyle w:val="Heading3"/>
        <w:spacing w:line="360" w:lineRule="auto"/>
        <w:rPr>
          <w:sz w:val="24"/>
          <w:szCs w:val="24"/>
        </w:rPr>
      </w:pPr>
      <w:bookmarkStart w:id="95" w:name="_Toc331173367"/>
      <w:bookmarkStart w:id="96" w:name="_Toc332112304"/>
      <w:bookmarkStart w:id="97" w:name="_Toc332205292"/>
      <w:bookmarkStart w:id="98" w:name="_Toc332205461"/>
      <w:r w:rsidRPr="002C3D9E">
        <w:rPr>
          <w:sz w:val="24"/>
          <w:szCs w:val="24"/>
        </w:rPr>
        <w:lastRenderedPageBreak/>
        <w:t>Live downstream traps</w:t>
      </w:r>
      <w:bookmarkEnd w:id="95"/>
      <w:bookmarkEnd w:id="96"/>
      <w:bookmarkEnd w:id="97"/>
      <w:bookmarkEnd w:id="98"/>
    </w:p>
    <w:p w:rsidR="009F1B29" w:rsidRPr="002C3D9E" w:rsidRDefault="009F1B29" w:rsidP="003D1A9D">
      <w:pPr>
        <w:pStyle w:val="BodyA"/>
        <w:spacing w:line="360" w:lineRule="auto"/>
        <w:rPr>
          <w:rFonts w:asciiTheme="minorHAnsi" w:hAnsiTheme="minorHAnsi"/>
          <w:szCs w:val="24"/>
        </w:rPr>
      </w:pPr>
      <w:r w:rsidRPr="002C3D9E">
        <w:rPr>
          <w:rFonts w:asciiTheme="minorHAnsi" w:hAnsiTheme="minorHAnsi"/>
          <w:szCs w:val="24"/>
        </w:rPr>
        <w:t>Live downstream traps are effective in capturing metamorphosing lamprey</w:t>
      </w:r>
      <w:r>
        <w:rPr>
          <w:rFonts w:asciiTheme="minorHAnsi" w:hAnsiTheme="minorHAnsi"/>
          <w:szCs w:val="24"/>
        </w:rPr>
        <w:t xml:space="preserve">, ammocoetes </w:t>
      </w:r>
      <w:r w:rsidRPr="002C3D9E">
        <w:rPr>
          <w:rFonts w:asciiTheme="minorHAnsi" w:hAnsiTheme="minorHAnsi"/>
          <w:szCs w:val="24"/>
        </w:rPr>
        <w:t xml:space="preserve">as well as recently spawned lamprey and any other species of small animal found in the water body.  This type of trap must be checked at least once a day to ensure the fish remain in good condition and by-catch can be released without harm.  It is not uncommon in streams in British Columbia to have salmon fry in the traps, they are removed and released back into the stream as quickly as possible. Crayfish are also routinely captured. </w:t>
      </w:r>
    </w:p>
    <w:p w:rsidR="009F1B29" w:rsidRPr="002C3D9E" w:rsidRDefault="009F1B29" w:rsidP="003D1A9D">
      <w:pPr>
        <w:pStyle w:val="BodyA"/>
        <w:spacing w:line="360" w:lineRule="auto"/>
        <w:rPr>
          <w:rFonts w:asciiTheme="minorHAnsi" w:hAnsiTheme="minorHAnsi"/>
          <w:szCs w:val="24"/>
        </w:rPr>
      </w:pPr>
    </w:p>
    <w:p w:rsidR="009F1B29" w:rsidRPr="002C3D9E" w:rsidRDefault="009F1B29" w:rsidP="003D1A9D">
      <w:pPr>
        <w:pStyle w:val="BodyA"/>
        <w:spacing w:line="360" w:lineRule="auto"/>
        <w:rPr>
          <w:rFonts w:asciiTheme="minorHAnsi" w:hAnsiTheme="minorHAnsi"/>
          <w:szCs w:val="24"/>
        </w:rPr>
      </w:pPr>
      <w:r w:rsidRPr="002C3D9E">
        <w:rPr>
          <w:rFonts w:asciiTheme="minorHAnsi" w:hAnsiTheme="minorHAnsi"/>
          <w:szCs w:val="24"/>
        </w:rPr>
        <w:t>Depending on what is available, and the depth of the stream or river, variations in the size (and depth) of tank can be adjusted accordingly (Figure</w:t>
      </w:r>
      <w:r w:rsidR="004C00CB">
        <w:rPr>
          <w:rFonts w:asciiTheme="minorHAnsi" w:hAnsiTheme="minorHAnsi"/>
          <w:szCs w:val="24"/>
        </w:rPr>
        <w:t xml:space="preserve"> 3</w:t>
      </w:r>
      <w:r w:rsidRPr="002C3D9E">
        <w:rPr>
          <w:rFonts w:asciiTheme="minorHAnsi" w:hAnsiTheme="minorHAnsi"/>
          <w:szCs w:val="24"/>
        </w:rPr>
        <w:t xml:space="preserve">).  What has been used in the past is re-purposed oblong tank approximately 110 cm long and 50 cm wide and </w:t>
      </w:r>
      <w:r w:rsidR="004C00CB">
        <w:rPr>
          <w:rFonts w:asciiTheme="minorHAnsi" w:hAnsiTheme="minorHAnsi"/>
          <w:szCs w:val="24"/>
        </w:rPr>
        <w:t>40 cm</w:t>
      </w:r>
      <w:r w:rsidRPr="002C3D9E">
        <w:rPr>
          <w:rFonts w:asciiTheme="minorHAnsi" w:hAnsiTheme="minorHAnsi"/>
          <w:szCs w:val="24"/>
        </w:rPr>
        <w:t xml:space="preserve"> deep.  Three rectangular holes are cut in the sides and rear of the tank and screens are siliconed over the holes, using aquarium-safe silicone.  These “windows” are the outflow of the tank.  Depending on the depth of the intake, the height of these “windows” will vary.  The screening can be made of any firm material, as long as the mesh diameter will not allow lamprey (of any stage) to escape. This screening will need to be cleaned daily and material should be chosen with that in mind.  The inflow to the tank is a 4” PVC pipe approximately 60 cm in length.  The actual length need not necessarily be that long, but it must allow for enough pipe to stick out of the tank to attach the funnel and enough pipe inside to provide a rigid surface for a screening cone. A hole slightly larger than the diameter of the pipe is cut approximately 2/3 of the way up side of the tank, the pipe is inserted and silicone in place. </w:t>
      </w:r>
    </w:p>
    <w:p w:rsidR="009F1B29" w:rsidRPr="002C3D9E" w:rsidRDefault="009F1B29" w:rsidP="003D1A9D">
      <w:pPr>
        <w:pStyle w:val="BodyA"/>
        <w:spacing w:line="360" w:lineRule="auto"/>
        <w:rPr>
          <w:rFonts w:asciiTheme="minorHAnsi" w:hAnsiTheme="minorHAnsi"/>
          <w:szCs w:val="24"/>
        </w:rPr>
      </w:pPr>
    </w:p>
    <w:p w:rsidR="0045216A" w:rsidRDefault="0025049E" w:rsidP="0045216A">
      <w:pPr>
        <w:pStyle w:val="BodyA"/>
        <w:keepNext/>
        <w:spacing w:line="360" w:lineRule="auto"/>
      </w:pPr>
      <w:r>
        <w:rPr>
          <w:rFonts w:asciiTheme="minorHAnsi" w:hAnsiTheme="minorHAnsi"/>
          <w:noProof/>
          <w:szCs w:val="24"/>
        </w:rPr>
        <w:lastRenderedPageBreak/>
        <w:drawing>
          <wp:inline distT="0" distB="0" distL="0" distR="0">
            <wp:extent cx="5943600" cy="4454901"/>
            <wp:effectExtent l="19050" t="0" r="0" b="0"/>
            <wp:docPr id="1" name="Picture 1" descr="C:\Users\Owner\Pictures\2012-07-09\MCL 2012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2012-07-09\MCL 2012 (8).JPG"/>
                    <pic:cNvPicPr>
                      <a:picLocks noChangeAspect="1" noChangeArrowheads="1"/>
                    </pic:cNvPicPr>
                  </pic:nvPicPr>
                  <pic:blipFill>
                    <a:blip r:embed="rId11" cstate="print"/>
                    <a:srcRect/>
                    <a:stretch>
                      <a:fillRect/>
                    </a:stretch>
                  </pic:blipFill>
                  <pic:spPr bwMode="auto">
                    <a:xfrm>
                      <a:off x="0" y="0"/>
                      <a:ext cx="5943600" cy="4454901"/>
                    </a:xfrm>
                    <a:prstGeom prst="rect">
                      <a:avLst/>
                    </a:prstGeom>
                    <a:noFill/>
                    <a:ln w="9525">
                      <a:noFill/>
                      <a:miter lim="800000"/>
                      <a:headEnd/>
                      <a:tailEnd/>
                    </a:ln>
                  </pic:spPr>
                </pic:pic>
              </a:graphicData>
            </a:graphic>
          </wp:inline>
        </w:drawing>
      </w:r>
    </w:p>
    <w:p w:rsidR="009F1B29" w:rsidRPr="001D0EEA" w:rsidRDefault="0045216A" w:rsidP="0045216A">
      <w:pPr>
        <w:pStyle w:val="Caption"/>
        <w:rPr>
          <w:color w:val="auto"/>
          <w:sz w:val="20"/>
          <w:szCs w:val="20"/>
        </w:rPr>
      </w:pPr>
      <w:r w:rsidRPr="001D0EEA">
        <w:rPr>
          <w:color w:val="auto"/>
          <w:sz w:val="20"/>
          <w:szCs w:val="20"/>
        </w:rPr>
        <w:t xml:space="preserve">Figure </w:t>
      </w:r>
      <w:r w:rsidR="00713B02" w:rsidRPr="001D0EEA">
        <w:rPr>
          <w:color w:val="auto"/>
          <w:sz w:val="20"/>
          <w:szCs w:val="20"/>
        </w:rPr>
        <w:fldChar w:fldCharType="begin"/>
      </w:r>
      <w:r w:rsidRPr="001D0EEA">
        <w:rPr>
          <w:color w:val="auto"/>
          <w:sz w:val="20"/>
          <w:szCs w:val="20"/>
        </w:rPr>
        <w:instrText xml:space="preserve"> SEQ Figure \* ARABIC </w:instrText>
      </w:r>
      <w:r w:rsidR="00713B02" w:rsidRPr="001D0EEA">
        <w:rPr>
          <w:color w:val="auto"/>
          <w:sz w:val="20"/>
          <w:szCs w:val="20"/>
        </w:rPr>
        <w:fldChar w:fldCharType="separate"/>
      </w:r>
      <w:r w:rsidRPr="001D0EEA">
        <w:rPr>
          <w:noProof/>
          <w:color w:val="auto"/>
          <w:sz w:val="20"/>
          <w:szCs w:val="20"/>
        </w:rPr>
        <w:t>3</w:t>
      </w:r>
      <w:r w:rsidR="00713B02" w:rsidRPr="001D0EEA">
        <w:rPr>
          <w:color w:val="auto"/>
          <w:sz w:val="20"/>
          <w:szCs w:val="20"/>
        </w:rPr>
        <w:fldChar w:fldCharType="end"/>
      </w:r>
      <w:r w:rsidRPr="001D0EEA">
        <w:rPr>
          <w:color w:val="auto"/>
          <w:sz w:val="20"/>
          <w:szCs w:val="20"/>
        </w:rPr>
        <w:t>: Live downstream trap</w:t>
      </w:r>
    </w:p>
    <w:p w:rsidR="009F1B29" w:rsidRPr="002C3D9E" w:rsidRDefault="009F1B29" w:rsidP="003D1A9D">
      <w:pPr>
        <w:pStyle w:val="BodyA"/>
        <w:spacing w:line="360" w:lineRule="auto"/>
        <w:rPr>
          <w:rFonts w:asciiTheme="minorHAnsi" w:hAnsiTheme="minorHAnsi"/>
          <w:szCs w:val="24"/>
        </w:rPr>
      </w:pPr>
      <w:r w:rsidRPr="002C3D9E">
        <w:rPr>
          <w:rFonts w:asciiTheme="minorHAnsi" w:hAnsiTheme="minorHAnsi"/>
          <w:szCs w:val="24"/>
        </w:rPr>
        <w:t>A funnel is constructed of wire coated mesh or old fishing mesh and affixed to the exterior portion of the 4” pipe with a ho</w:t>
      </w:r>
      <w:r w:rsidR="004C00CB">
        <w:rPr>
          <w:rFonts w:asciiTheme="minorHAnsi" w:hAnsiTheme="minorHAnsi"/>
          <w:szCs w:val="24"/>
        </w:rPr>
        <w:t>s</w:t>
      </w:r>
      <w:r w:rsidRPr="002C3D9E">
        <w:rPr>
          <w:rFonts w:asciiTheme="minorHAnsi" w:hAnsiTheme="minorHAnsi"/>
          <w:szCs w:val="24"/>
        </w:rPr>
        <w:t>e clamp. It is essential that the sizing of the mesh be appropriate for the species of lamprey.  The holes must not allow lamprey to pass through. A rigid wing is attached to each side of the funnel and secured with cable ties to form a seamless transition between the wings and the funnel.  Wings are commonly constructed of wire coated mesh or plastic mesh, again a size appropriate to not allow lamprey to pass through.  This mesh should however not be too small as it will foul easily and maintenance will become onerous. Wings are held in place in the stream by affixing them with cable ties to rebar sledge hammered into the sediment.  To ensure lamprey do not wriggle under the wings, the bottom of the mesh should be bent to a 90</w:t>
      </w:r>
      <w:r w:rsidRPr="002C3D9E">
        <w:rPr>
          <w:rFonts w:asciiTheme="minorHAnsi" w:hAnsiTheme="minorHAnsi"/>
          <w:szCs w:val="24"/>
          <w:vertAlign w:val="superscript"/>
        </w:rPr>
        <w:t>o</w:t>
      </w:r>
      <w:r w:rsidRPr="002C3D9E">
        <w:rPr>
          <w:rFonts w:asciiTheme="minorHAnsi" w:hAnsiTheme="minorHAnsi"/>
          <w:szCs w:val="24"/>
        </w:rPr>
        <w:t xml:space="preserve"> angle and sit firmly in the sediment with sandbags or rocks placed on top. Inside the trap, around the 4” pipe a wire mesh funnel was placed as it was found that lamprey could wriggle out the 4” pipe if this obstruction was not in place. The funnel is merely a </w:t>
      </w:r>
      <w:r w:rsidRPr="002C3D9E">
        <w:rPr>
          <w:rFonts w:asciiTheme="minorHAnsi" w:hAnsiTheme="minorHAnsi"/>
          <w:szCs w:val="24"/>
        </w:rPr>
        <w:lastRenderedPageBreak/>
        <w:t xml:space="preserve">piece of mesh placed over the pipe tapering to an opening of approximately 5 cm; it is enough of a deterrent to stop the lamprey from trying to escape. </w:t>
      </w:r>
    </w:p>
    <w:p w:rsidR="009F1B29" w:rsidRPr="002C3D9E" w:rsidRDefault="009F1B29" w:rsidP="003D1A9D">
      <w:pPr>
        <w:pStyle w:val="BodyA"/>
        <w:spacing w:line="360" w:lineRule="auto"/>
        <w:rPr>
          <w:rFonts w:asciiTheme="minorHAnsi" w:hAnsiTheme="minorHAnsi"/>
          <w:szCs w:val="24"/>
        </w:rPr>
      </w:pPr>
    </w:p>
    <w:p w:rsidR="009F1B29" w:rsidRPr="002C3D9E" w:rsidRDefault="009F1B29" w:rsidP="003D1A9D">
      <w:pPr>
        <w:pStyle w:val="BodyA"/>
        <w:spacing w:line="360" w:lineRule="auto"/>
        <w:rPr>
          <w:rFonts w:asciiTheme="minorHAnsi" w:hAnsiTheme="minorHAnsi"/>
          <w:szCs w:val="24"/>
        </w:rPr>
      </w:pPr>
      <w:r w:rsidRPr="002C3D9E">
        <w:rPr>
          <w:rFonts w:asciiTheme="minorHAnsi" w:hAnsiTheme="minorHAnsi"/>
          <w:szCs w:val="24"/>
        </w:rPr>
        <w:t xml:space="preserve">Traps should be located in areas of moderate running water to ensure that the 4” inflow pipe is submerged at all times.  It is our practice to not barricade the entire width of the stream to allow for the free movement of fish of all species upstream and downstream of the trap if they wish. </w:t>
      </w:r>
    </w:p>
    <w:p w:rsidR="009F1B29" w:rsidRPr="002C3D9E" w:rsidRDefault="009F1B29" w:rsidP="003D1A9D">
      <w:pPr>
        <w:pStyle w:val="BodyA"/>
        <w:spacing w:line="360" w:lineRule="auto"/>
        <w:rPr>
          <w:rFonts w:asciiTheme="minorHAnsi" w:hAnsiTheme="minorHAnsi"/>
          <w:szCs w:val="24"/>
        </w:rPr>
      </w:pPr>
      <w:r w:rsidRPr="002C3D9E">
        <w:rPr>
          <w:rFonts w:asciiTheme="minorHAnsi" w:hAnsiTheme="minorHAnsi"/>
          <w:szCs w:val="24"/>
        </w:rPr>
        <w:t xml:space="preserve">Traps should be checked daily and any animals removed from the trap should be released downstream from the trap. Rocks are placed inside the tank to ensure that the tank does not move in the current, a plywood lid is affixed to the top with clips.  </w:t>
      </w:r>
    </w:p>
    <w:p w:rsidR="009F1B29" w:rsidRPr="002C3D9E" w:rsidRDefault="009F1B29" w:rsidP="003D1A9D">
      <w:pPr>
        <w:pStyle w:val="Heading3"/>
        <w:spacing w:line="360" w:lineRule="auto"/>
        <w:rPr>
          <w:sz w:val="24"/>
          <w:szCs w:val="24"/>
        </w:rPr>
      </w:pPr>
      <w:bookmarkStart w:id="99" w:name="_Toc328659059"/>
      <w:bookmarkStart w:id="100" w:name="_Toc331173368"/>
      <w:bookmarkStart w:id="101" w:name="_Toc332112305"/>
      <w:bookmarkStart w:id="102" w:name="_Toc332205293"/>
      <w:bookmarkStart w:id="103" w:name="_Toc332205462"/>
      <w:r w:rsidRPr="002C3D9E">
        <w:rPr>
          <w:sz w:val="24"/>
          <w:szCs w:val="24"/>
        </w:rPr>
        <w:t>Electroshocking</w:t>
      </w:r>
      <w:bookmarkEnd w:id="99"/>
      <w:bookmarkEnd w:id="100"/>
      <w:bookmarkEnd w:id="101"/>
      <w:bookmarkEnd w:id="102"/>
      <w:bookmarkEnd w:id="103"/>
    </w:p>
    <w:p w:rsidR="009F1B29" w:rsidRPr="002C3D9E" w:rsidRDefault="009F1B29" w:rsidP="003D1A9D">
      <w:pPr>
        <w:pStyle w:val="BodyA"/>
        <w:spacing w:line="360" w:lineRule="auto"/>
        <w:rPr>
          <w:rFonts w:asciiTheme="minorHAnsi" w:hAnsiTheme="minorHAnsi"/>
          <w:szCs w:val="24"/>
        </w:rPr>
      </w:pPr>
      <w:r w:rsidRPr="002C3D9E">
        <w:rPr>
          <w:rFonts w:asciiTheme="minorHAnsi" w:hAnsiTheme="minorHAnsi"/>
          <w:szCs w:val="24"/>
        </w:rPr>
        <w:t xml:space="preserve">Electroshocking is an effective way to capture ammocoetes, recently metamorphosed and adult lamprey in shallow waters (Figure </w:t>
      </w:r>
      <w:r w:rsidR="004C00CB">
        <w:rPr>
          <w:rFonts w:asciiTheme="minorHAnsi" w:hAnsiTheme="minorHAnsi"/>
          <w:szCs w:val="24"/>
        </w:rPr>
        <w:t>4</w:t>
      </w:r>
      <w:r w:rsidRPr="002C3D9E">
        <w:rPr>
          <w:rFonts w:asciiTheme="minorHAnsi" w:hAnsiTheme="minorHAnsi"/>
          <w:szCs w:val="24"/>
        </w:rPr>
        <w:t>).  As with other electroshocking activities, the life stage of the species, water temperature, depth and time of year should be a consideration when choosing settings for an electroshocker. Slade et al. (2003) describe a common method of lamprey capture using electroshocking.  They describe a two-stage sampling method.  The initial step involves a 90-125 V direct current with a 10-25% duty cycle, and a slow 3 pulse/second pulse rate which encourages emergence of juvenile lamprey. A 3:1 pulse ratio at the same rate in which the fourth pulse is skipped can also encourage emergence. The second step, which takes place immediately after the lamprey emerge involves a much faster, 30 pulse/second pulse rate which immobilizes the juvenile lamprey (Slade et al., 2003). Following immobilization, the lamprey can be captured with dip nets or seines. Prolonged exposure to electroshocking can result in narcosis of buried ammocoetes and failure to emerge therefore, it is important that personnel and electrofishing devices be tested under a range of field conditions prior to the development of sampling protocols (Moser et al., 2007).</w:t>
      </w:r>
    </w:p>
    <w:p w:rsidR="009F1B29" w:rsidRPr="002C3D9E" w:rsidRDefault="009F1B29" w:rsidP="003D1A9D">
      <w:pPr>
        <w:pStyle w:val="BodyA"/>
        <w:keepNext/>
        <w:spacing w:line="360" w:lineRule="auto"/>
        <w:rPr>
          <w:szCs w:val="24"/>
        </w:rPr>
      </w:pPr>
      <w:r w:rsidRPr="002C3D9E">
        <w:rPr>
          <w:noProof/>
          <w:szCs w:val="24"/>
        </w:rPr>
        <w:lastRenderedPageBreak/>
        <w:drawing>
          <wp:inline distT="0" distB="0" distL="0" distR="0">
            <wp:extent cx="3096152" cy="3017520"/>
            <wp:effectExtent l="19050" t="0" r="8998" b="0"/>
            <wp:docPr id="5" name="Picture 2" descr="C:\Users\Owner\AppData\Local\Microsoft\Windows\Temporary Internet Files\Content.Word\Ammocoete habitat_2329 copy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Word\Ammocoete habitat_2329 copy1b.jpg"/>
                    <pic:cNvPicPr>
                      <a:picLocks noChangeAspect="1" noChangeArrowheads="1"/>
                    </pic:cNvPicPr>
                  </pic:nvPicPr>
                  <pic:blipFill>
                    <a:blip r:embed="rId12" cstate="print"/>
                    <a:srcRect/>
                    <a:stretch>
                      <a:fillRect/>
                    </a:stretch>
                  </pic:blipFill>
                  <pic:spPr bwMode="auto">
                    <a:xfrm>
                      <a:off x="0" y="0"/>
                      <a:ext cx="3096152" cy="3017520"/>
                    </a:xfrm>
                    <a:prstGeom prst="rect">
                      <a:avLst/>
                    </a:prstGeom>
                    <a:noFill/>
                    <a:ln w="9525">
                      <a:noFill/>
                      <a:miter lim="800000"/>
                      <a:headEnd/>
                      <a:tailEnd/>
                    </a:ln>
                  </pic:spPr>
                </pic:pic>
              </a:graphicData>
            </a:graphic>
          </wp:inline>
        </w:drawing>
      </w:r>
    </w:p>
    <w:p w:rsidR="009F1B29" w:rsidRPr="001D0EEA" w:rsidRDefault="009F1B29" w:rsidP="003D1A9D">
      <w:pPr>
        <w:pStyle w:val="Caption"/>
        <w:spacing w:line="360" w:lineRule="auto"/>
        <w:rPr>
          <w:color w:val="auto"/>
          <w:sz w:val="20"/>
          <w:szCs w:val="20"/>
        </w:rPr>
      </w:pPr>
      <w:r w:rsidRPr="001D0EEA">
        <w:rPr>
          <w:color w:val="auto"/>
          <w:sz w:val="20"/>
          <w:szCs w:val="20"/>
        </w:rPr>
        <w:t xml:space="preserve">Figure </w:t>
      </w:r>
      <w:r w:rsidR="004C00CB" w:rsidRPr="001D0EEA">
        <w:rPr>
          <w:color w:val="auto"/>
          <w:sz w:val="20"/>
          <w:szCs w:val="20"/>
        </w:rPr>
        <w:t>4</w:t>
      </w:r>
      <w:r w:rsidRPr="001D0EEA">
        <w:rPr>
          <w:color w:val="auto"/>
          <w:sz w:val="20"/>
          <w:szCs w:val="20"/>
        </w:rPr>
        <w:t>: Electrofishing for lamprey in British Columbia.</w:t>
      </w:r>
    </w:p>
    <w:p w:rsidR="004E3920" w:rsidRDefault="004E3920" w:rsidP="003D1A9D">
      <w:pPr>
        <w:pStyle w:val="Heading1"/>
        <w:spacing w:line="360" w:lineRule="auto"/>
      </w:pPr>
    </w:p>
    <w:p w:rsidR="0045216A" w:rsidRDefault="0045216A">
      <w:pPr>
        <w:rPr>
          <w:rFonts w:asciiTheme="majorHAnsi" w:eastAsiaTheme="majorEastAsia" w:hAnsiTheme="majorHAnsi" w:cstheme="majorBidi"/>
          <w:b/>
          <w:bCs/>
          <w:sz w:val="28"/>
          <w:szCs w:val="28"/>
        </w:rPr>
      </w:pPr>
      <w:r>
        <w:br w:type="page"/>
      </w:r>
    </w:p>
    <w:p w:rsidR="00C03747" w:rsidRPr="00C03747" w:rsidRDefault="004E3920" w:rsidP="001D0EEA">
      <w:pPr>
        <w:pStyle w:val="Heading1"/>
        <w:spacing w:line="360" w:lineRule="auto"/>
      </w:pPr>
      <w:bookmarkStart w:id="104" w:name="_Toc332205463"/>
      <w:r>
        <w:lastRenderedPageBreak/>
        <w:t xml:space="preserve">Appendix </w:t>
      </w:r>
      <w:r w:rsidR="003C3A17">
        <w:t>4</w:t>
      </w:r>
      <w:r w:rsidR="001B10C3" w:rsidRPr="00506C40">
        <w:t xml:space="preserve">: </w:t>
      </w:r>
      <w:r w:rsidR="00B00394" w:rsidRPr="00506C40">
        <w:t>References</w:t>
      </w:r>
      <w:bookmarkEnd w:id="85"/>
      <w:bookmarkEnd w:id="104"/>
    </w:p>
    <w:p w:rsidR="003B0F41" w:rsidRPr="005B2CFE" w:rsidRDefault="00EA66BB" w:rsidP="003D1A9D">
      <w:pPr>
        <w:pStyle w:val="BodyA"/>
        <w:spacing w:line="360" w:lineRule="auto"/>
        <w:rPr>
          <w:rFonts w:asciiTheme="minorHAnsi" w:hAnsiTheme="minorHAnsi"/>
          <w:szCs w:val="24"/>
        </w:rPr>
      </w:pPr>
      <w:r w:rsidRPr="005B2CFE">
        <w:rPr>
          <w:rFonts w:asciiTheme="minorHAnsi" w:hAnsiTheme="minorHAnsi"/>
          <w:szCs w:val="24"/>
        </w:rPr>
        <w:t>Beamish,</w:t>
      </w:r>
      <w:r w:rsidR="003B0F41" w:rsidRPr="005B2CFE">
        <w:rPr>
          <w:rFonts w:asciiTheme="minorHAnsi" w:hAnsiTheme="minorHAnsi"/>
          <w:szCs w:val="24"/>
        </w:rPr>
        <w:t xml:space="preserve"> R. J. </w:t>
      </w:r>
      <w:r w:rsidR="00D17214" w:rsidRPr="005B2CFE">
        <w:rPr>
          <w:rFonts w:asciiTheme="minorHAnsi" w:hAnsiTheme="minorHAnsi"/>
          <w:szCs w:val="24"/>
        </w:rPr>
        <w:t xml:space="preserve"> </w:t>
      </w:r>
      <w:r w:rsidR="003B0F41" w:rsidRPr="005B2CFE">
        <w:rPr>
          <w:rFonts w:asciiTheme="minorHAnsi" w:hAnsiTheme="minorHAnsi"/>
          <w:szCs w:val="24"/>
        </w:rPr>
        <w:t>1980. Adult biology of the river lamprey (</w:t>
      </w:r>
      <w:r w:rsidR="003B0F41" w:rsidRPr="005B2CFE">
        <w:rPr>
          <w:rFonts w:asciiTheme="minorHAnsi" w:hAnsiTheme="minorHAnsi"/>
          <w:i/>
          <w:szCs w:val="24"/>
        </w:rPr>
        <w:t>Lampetra ayresi</w:t>
      </w:r>
      <w:r w:rsidR="001B10C3" w:rsidRPr="005B2CFE">
        <w:rPr>
          <w:rFonts w:asciiTheme="minorHAnsi" w:hAnsiTheme="minorHAnsi"/>
          <w:szCs w:val="24"/>
        </w:rPr>
        <w:t>) and</w:t>
      </w:r>
      <w:r w:rsidR="00DF755C" w:rsidRPr="005B2CFE">
        <w:rPr>
          <w:rFonts w:asciiTheme="minorHAnsi" w:hAnsiTheme="minorHAnsi"/>
          <w:szCs w:val="24"/>
        </w:rPr>
        <w:t xml:space="preserve"> the Pacific </w:t>
      </w:r>
      <w:r w:rsidR="003B0F41" w:rsidRPr="005B2CFE">
        <w:rPr>
          <w:rFonts w:asciiTheme="minorHAnsi" w:hAnsiTheme="minorHAnsi"/>
          <w:szCs w:val="24"/>
        </w:rPr>
        <w:t>lamprey (</w:t>
      </w:r>
      <w:r w:rsidRPr="005B2CFE">
        <w:rPr>
          <w:rFonts w:asciiTheme="minorHAnsi" w:hAnsiTheme="minorHAnsi"/>
          <w:i/>
          <w:szCs w:val="24"/>
        </w:rPr>
        <w:t>Lampetra</w:t>
      </w:r>
      <w:r w:rsidR="003B0F41" w:rsidRPr="005B2CFE">
        <w:rPr>
          <w:rFonts w:asciiTheme="minorHAnsi" w:hAnsiTheme="minorHAnsi"/>
          <w:i/>
          <w:szCs w:val="24"/>
        </w:rPr>
        <w:t xml:space="preserve"> </w:t>
      </w:r>
      <w:r w:rsidR="00F71A78" w:rsidRPr="005B2CFE">
        <w:rPr>
          <w:rFonts w:asciiTheme="minorHAnsi" w:hAnsiTheme="minorHAnsi"/>
          <w:i/>
          <w:szCs w:val="24"/>
        </w:rPr>
        <w:t>tridentatus</w:t>
      </w:r>
      <w:r w:rsidR="003B0F41" w:rsidRPr="005B2CFE">
        <w:rPr>
          <w:rFonts w:asciiTheme="minorHAnsi" w:hAnsiTheme="minorHAnsi"/>
          <w:szCs w:val="24"/>
        </w:rPr>
        <w:t>) from the Pacific coast of Can</w:t>
      </w:r>
      <w:r w:rsidR="00DF755C" w:rsidRPr="005B2CFE">
        <w:rPr>
          <w:rFonts w:asciiTheme="minorHAnsi" w:hAnsiTheme="minorHAnsi"/>
          <w:szCs w:val="24"/>
        </w:rPr>
        <w:t xml:space="preserve">ada. </w:t>
      </w:r>
      <w:r w:rsidRPr="005B2CFE">
        <w:rPr>
          <w:rFonts w:asciiTheme="minorHAnsi" w:hAnsiTheme="minorHAnsi"/>
          <w:szCs w:val="24"/>
        </w:rPr>
        <w:t>Canadian Journal of Fisheries and Aquatic Sciences</w:t>
      </w:r>
      <w:r w:rsidR="00DF755C" w:rsidRPr="005B2CFE">
        <w:rPr>
          <w:rFonts w:asciiTheme="minorHAnsi" w:hAnsiTheme="minorHAnsi"/>
          <w:szCs w:val="24"/>
        </w:rPr>
        <w:t xml:space="preserve"> </w:t>
      </w:r>
      <w:r w:rsidR="003B0F41" w:rsidRPr="005B2CFE">
        <w:rPr>
          <w:rFonts w:asciiTheme="minorHAnsi" w:hAnsiTheme="minorHAnsi"/>
          <w:szCs w:val="24"/>
        </w:rPr>
        <w:t xml:space="preserve">37: 1906-1923. </w:t>
      </w:r>
    </w:p>
    <w:p w:rsidR="00C03747" w:rsidRPr="005B2CFE" w:rsidRDefault="00C03747" w:rsidP="003D1A9D">
      <w:pPr>
        <w:pStyle w:val="BodyA"/>
        <w:spacing w:line="360" w:lineRule="auto"/>
        <w:rPr>
          <w:rFonts w:asciiTheme="minorHAnsi" w:hAnsiTheme="minorHAnsi"/>
          <w:szCs w:val="24"/>
        </w:rPr>
      </w:pPr>
    </w:p>
    <w:p w:rsidR="00C03747" w:rsidRPr="005B2CFE" w:rsidRDefault="00C03747" w:rsidP="003D1A9D">
      <w:pPr>
        <w:spacing w:line="360" w:lineRule="auto"/>
        <w:rPr>
          <w:sz w:val="24"/>
          <w:szCs w:val="24"/>
        </w:rPr>
      </w:pPr>
      <w:r w:rsidRPr="005B2CFE">
        <w:rPr>
          <w:sz w:val="24"/>
          <w:szCs w:val="24"/>
        </w:rPr>
        <w:t xml:space="preserve">Beamish, R. J. and Levings, C.D.  1991.  Abundance and freshwater migrations of the anadromous parasitic lamprey, </w:t>
      </w:r>
      <w:r w:rsidRPr="005B2CFE">
        <w:rPr>
          <w:i/>
          <w:sz w:val="24"/>
          <w:szCs w:val="24"/>
        </w:rPr>
        <w:t>Lampetra tridentata</w:t>
      </w:r>
      <w:r w:rsidRPr="005B2CFE">
        <w:rPr>
          <w:sz w:val="24"/>
          <w:szCs w:val="24"/>
        </w:rPr>
        <w:t xml:space="preserve"> in a tributary of the Fraser River, British Columbia.  Canadian Journal of Fisheries and Aquatic Sciences 48: 1250-1263. </w:t>
      </w:r>
    </w:p>
    <w:p w:rsidR="00C03747" w:rsidRPr="005B2CFE" w:rsidRDefault="00C03747" w:rsidP="003D1A9D">
      <w:pPr>
        <w:spacing w:line="360" w:lineRule="auto"/>
        <w:rPr>
          <w:sz w:val="24"/>
          <w:szCs w:val="24"/>
        </w:rPr>
      </w:pPr>
      <w:r w:rsidRPr="005B2CFE">
        <w:rPr>
          <w:sz w:val="24"/>
          <w:szCs w:val="24"/>
        </w:rPr>
        <w:t>Beamish, R. J. and Neville C-E. M.  1995.  Pacific salmon and Pacific herring mortalities in the Fraser River plume caused by river lamprey (</w:t>
      </w:r>
      <w:r w:rsidRPr="005B2CFE">
        <w:rPr>
          <w:i/>
          <w:sz w:val="24"/>
          <w:szCs w:val="24"/>
        </w:rPr>
        <w:t>Lampetra ayresi</w:t>
      </w:r>
      <w:r w:rsidRPr="005B2CFE">
        <w:rPr>
          <w:sz w:val="24"/>
          <w:szCs w:val="24"/>
        </w:rPr>
        <w:t xml:space="preserve">).  Canadian Journal of Fisheries and Aquatic Sciences 52: 644-650. </w:t>
      </w:r>
    </w:p>
    <w:p w:rsidR="00C03747" w:rsidRPr="005B2CFE" w:rsidRDefault="00C03747" w:rsidP="003D1A9D">
      <w:pPr>
        <w:spacing w:line="360" w:lineRule="auto"/>
        <w:rPr>
          <w:sz w:val="24"/>
          <w:szCs w:val="24"/>
        </w:rPr>
      </w:pPr>
      <w:r w:rsidRPr="005B2CFE">
        <w:rPr>
          <w:sz w:val="24"/>
          <w:szCs w:val="24"/>
        </w:rPr>
        <w:t>Beamish, R.J. and Northcote, T.G.  1989.  Extinction of a population of anadromous parasitic lamprey, Lampetra tridentata upstream of an impassable dam.  Canadian Journal of Fisheries and Aquatic Sciences 46: 420-425.</w:t>
      </w:r>
    </w:p>
    <w:p w:rsidR="00091FBC" w:rsidRPr="005B2CFE" w:rsidRDefault="00091FBC" w:rsidP="003D1A9D">
      <w:pPr>
        <w:spacing w:line="360" w:lineRule="auto"/>
        <w:rPr>
          <w:sz w:val="24"/>
          <w:szCs w:val="24"/>
        </w:rPr>
      </w:pPr>
      <w:r w:rsidRPr="005B2CFE">
        <w:rPr>
          <w:sz w:val="24"/>
          <w:szCs w:val="24"/>
        </w:rPr>
        <w:t xml:space="preserve">Cochran, P.A.  1989.  Maintaining parasitic lampreys in closed laboratory systems.  The American Biology Teacher 51: 115-119. </w:t>
      </w:r>
    </w:p>
    <w:p w:rsidR="003A0DAB" w:rsidRPr="005B2CFE" w:rsidRDefault="003A0DAB" w:rsidP="003D1A9D">
      <w:pPr>
        <w:spacing w:line="360" w:lineRule="auto"/>
        <w:rPr>
          <w:sz w:val="24"/>
          <w:szCs w:val="24"/>
        </w:rPr>
      </w:pPr>
      <w:r w:rsidRPr="005B2CFE">
        <w:rPr>
          <w:sz w:val="24"/>
          <w:szCs w:val="24"/>
        </w:rPr>
        <w:t>Clarke, W. C. and Beamish R. J.  1987.  Response of recently metamorphosed anadromous parasitic lamprey (Lampetra tridentata) to confinement in fresh water.  Canadian Journal of Fisheries and Aquatic Sciences 45: 42-47.</w:t>
      </w:r>
    </w:p>
    <w:p w:rsidR="0027609E" w:rsidRDefault="003B0F41" w:rsidP="003D1A9D">
      <w:pPr>
        <w:pStyle w:val="BodyA"/>
        <w:spacing w:line="360" w:lineRule="auto"/>
        <w:rPr>
          <w:rFonts w:asciiTheme="minorHAnsi" w:hAnsiTheme="minorHAnsi"/>
          <w:szCs w:val="24"/>
        </w:rPr>
      </w:pPr>
      <w:r w:rsidRPr="005B2CFE">
        <w:rPr>
          <w:rFonts w:asciiTheme="minorHAnsi" w:hAnsiTheme="minorHAnsi"/>
          <w:szCs w:val="24"/>
        </w:rPr>
        <w:t xml:space="preserve">Close, D. A., </w:t>
      </w:r>
      <w:r w:rsidR="005A7EE1" w:rsidRPr="005B2CFE">
        <w:rPr>
          <w:rFonts w:asciiTheme="minorHAnsi" w:hAnsiTheme="minorHAnsi"/>
          <w:szCs w:val="24"/>
        </w:rPr>
        <w:t>Fitzpatrick, M. S., Hiram, W. L</w:t>
      </w:r>
      <w:r w:rsidR="004207E1" w:rsidRPr="005B2CFE">
        <w:rPr>
          <w:rFonts w:asciiTheme="minorHAnsi" w:hAnsiTheme="minorHAnsi"/>
          <w:szCs w:val="24"/>
        </w:rPr>
        <w:t>. 2002. The e</w:t>
      </w:r>
      <w:r w:rsidRPr="005B2CFE">
        <w:rPr>
          <w:rFonts w:asciiTheme="minorHAnsi" w:hAnsiTheme="minorHAnsi"/>
          <w:szCs w:val="24"/>
        </w:rPr>
        <w:t>cologi</w:t>
      </w:r>
      <w:r w:rsidR="004207E1" w:rsidRPr="005B2CFE">
        <w:rPr>
          <w:rFonts w:asciiTheme="minorHAnsi" w:hAnsiTheme="minorHAnsi"/>
          <w:szCs w:val="24"/>
        </w:rPr>
        <w:t>cal and cultural i</w:t>
      </w:r>
      <w:r w:rsidR="00DF755C" w:rsidRPr="005B2CFE">
        <w:rPr>
          <w:rFonts w:asciiTheme="minorHAnsi" w:hAnsiTheme="minorHAnsi"/>
          <w:szCs w:val="24"/>
        </w:rPr>
        <w:t xml:space="preserve">mportance of </w:t>
      </w:r>
      <w:r w:rsidR="004207E1" w:rsidRPr="005B2CFE">
        <w:rPr>
          <w:rFonts w:asciiTheme="minorHAnsi" w:hAnsiTheme="minorHAnsi"/>
          <w:szCs w:val="24"/>
        </w:rPr>
        <w:t>a species at r</w:t>
      </w:r>
      <w:r w:rsidRPr="005B2CFE">
        <w:rPr>
          <w:rFonts w:asciiTheme="minorHAnsi" w:hAnsiTheme="minorHAnsi"/>
          <w:szCs w:val="24"/>
        </w:rPr>
        <w:t xml:space="preserve">isk of </w:t>
      </w:r>
      <w:r w:rsidR="004207E1" w:rsidRPr="005B2CFE">
        <w:rPr>
          <w:rFonts w:asciiTheme="minorHAnsi" w:hAnsiTheme="minorHAnsi"/>
          <w:szCs w:val="24"/>
        </w:rPr>
        <w:t>e</w:t>
      </w:r>
      <w:r w:rsidRPr="005B2CFE">
        <w:rPr>
          <w:rFonts w:asciiTheme="minorHAnsi" w:hAnsiTheme="minorHAnsi"/>
          <w:szCs w:val="24"/>
        </w:rPr>
        <w:t>xtinction, Pacific</w:t>
      </w:r>
      <w:r w:rsidR="004207E1" w:rsidRPr="005B2CFE">
        <w:rPr>
          <w:rFonts w:asciiTheme="minorHAnsi" w:hAnsiTheme="minorHAnsi"/>
          <w:szCs w:val="24"/>
        </w:rPr>
        <w:t xml:space="preserve"> l</w:t>
      </w:r>
      <w:r w:rsidRPr="005B2CFE">
        <w:rPr>
          <w:rFonts w:asciiTheme="minorHAnsi" w:hAnsiTheme="minorHAnsi"/>
          <w:szCs w:val="24"/>
        </w:rPr>
        <w:t xml:space="preserve">amprey. </w:t>
      </w:r>
      <w:r w:rsidR="004207E1" w:rsidRPr="005B2CFE">
        <w:rPr>
          <w:rFonts w:asciiTheme="minorHAnsi" w:hAnsiTheme="minorHAnsi"/>
          <w:szCs w:val="24"/>
        </w:rPr>
        <w:t xml:space="preserve"> </w:t>
      </w:r>
      <w:r w:rsidR="00C824A8" w:rsidRPr="005B2CFE">
        <w:rPr>
          <w:rFonts w:asciiTheme="minorHAnsi" w:hAnsiTheme="minorHAnsi"/>
          <w:szCs w:val="24"/>
        </w:rPr>
        <w:t>Fisheries 27:</w:t>
      </w:r>
      <w:r w:rsidRPr="005B2CFE">
        <w:rPr>
          <w:rFonts w:asciiTheme="minorHAnsi" w:hAnsiTheme="minorHAnsi"/>
          <w:szCs w:val="24"/>
        </w:rPr>
        <w:t xml:space="preserve"> 19-25.</w:t>
      </w:r>
    </w:p>
    <w:p w:rsidR="001D0EEA" w:rsidRPr="005B2CFE" w:rsidRDefault="001D0EEA" w:rsidP="003D1A9D">
      <w:pPr>
        <w:pStyle w:val="BodyA"/>
        <w:spacing w:line="360" w:lineRule="auto"/>
        <w:rPr>
          <w:rFonts w:asciiTheme="minorHAnsi" w:hAnsiTheme="minorHAnsi"/>
          <w:szCs w:val="24"/>
        </w:rPr>
      </w:pPr>
    </w:p>
    <w:p w:rsidR="00C03747" w:rsidRDefault="0027609E" w:rsidP="003D1A9D">
      <w:pPr>
        <w:pStyle w:val="BodyA"/>
        <w:spacing w:line="360" w:lineRule="auto"/>
        <w:rPr>
          <w:rFonts w:asciiTheme="minorHAnsi" w:hAnsiTheme="minorHAnsi"/>
          <w:szCs w:val="24"/>
        </w:rPr>
      </w:pPr>
      <w:r w:rsidRPr="005B2CFE">
        <w:rPr>
          <w:rFonts w:asciiTheme="minorHAnsi" w:hAnsiTheme="minorHAnsi"/>
          <w:szCs w:val="24"/>
        </w:rPr>
        <w:t xml:space="preserve">Fredricks, K.T. and Seelye, J.G.  1995.  Flowing recirculated-water system for inducing laboratory spawning of sea lampreys. The Progressive Fish-Culturist 57: 297-301. </w:t>
      </w:r>
    </w:p>
    <w:p w:rsidR="001D0EEA" w:rsidRPr="005B2CFE" w:rsidRDefault="001D0EEA" w:rsidP="003D1A9D">
      <w:pPr>
        <w:pStyle w:val="BodyA"/>
        <w:spacing w:line="360" w:lineRule="auto"/>
        <w:rPr>
          <w:rFonts w:asciiTheme="minorHAnsi" w:hAnsiTheme="minorHAnsi"/>
          <w:szCs w:val="24"/>
        </w:rPr>
      </w:pPr>
    </w:p>
    <w:p w:rsidR="00C03747" w:rsidRPr="005B2CFE" w:rsidRDefault="00C03747" w:rsidP="003D1A9D">
      <w:pPr>
        <w:spacing w:line="360" w:lineRule="auto"/>
        <w:rPr>
          <w:sz w:val="24"/>
          <w:szCs w:val="24"/>
        </w:rPr>
      </w:pPr>
      <w:r w:rsidRPr="005B2CFE">
        <w:rPr>
          <w:sz w:val="24"/>
          <w:szCs w:val="24"/>
        </w:rPr>
        <w:t xml:space="preserve">Galbreath, J.  1979.  Columbia River colossus, the white sturgeon.  Oregon Wildlife, March. </w:t>
      </w:r>
    </w:p>
    <w:p w:rsidR="00C03747" w:rsidRPr="005B2CFE" w:rsidRDefault="00C03747" w:rsidP="003D1A9D">
      <w:pPr>
        <w:spacing w:line="360" w:lineRule="auto"/>
        <w:rPr>
          <w:sz w:val="24"/>
          <w:szCs w:val="24"/>
        </w:rPr>
      </w:pPr>
      <w:r w:rsidRPr="005B2CFE">
        <w:rPr>
          <w:sz w:val="24"/>
          <w:szCs w:val="24"/>
        </w:rPr>
        <w:lastRenderedPageBreak/>
        <w:t>Hanson, L.H., King Jr., E.L., Howell, J.H. and Smith, A.J.  1974.  A culture method for sea lamprey larvae.  The Progressive Fish-Culturist 36: 122-128.</w:t>
      </w:r>
    </w:p>
    <w:p w:rsidR="00C03747" w:rsidRPr="005B2CFE" w:rsidRDefault="00C03747" w:rsidP="003D1A9D">
      <w:pPr>
        <w:spacing w:line="360" w:lineRule="auto"/>
        <w:rPr>
          <w:sz w:val="24"/>
          <w:szCs w:val="24"/>
        </w:rPr>
      </w:pPr>
      <w:r w:rsidRPr="005B2CFE">
        <w:rPr>
          <w:sz w:val="24"/>
          <w:szCs w:val="24"/>
        </w:rPr>
        <w:t>Hart, J. L. 1973.  Pacific Fishes of Canada.  Fisheries Research Board of Canada Bulletin 180.</w:t>
      </w:r>
    </w:p>
    <w:p w:rsidR="00C03747" w:rsidRPr="005B2CFE" w:rsidRDefault="00C03747" w:rsidP="003D1A9D">
      <w:pPr>
        <w:spacing w:line="360" w:lineRule="auto"/>
        <w:rPr>
          <w:sz w:val="24"/>
          <w:szCs w:val="24"/>
        </w:rPr>
      </w:pPr>
      <w:r w:rsidRPr="005B2CFE">
        <w:rPr>
          <w:sz w:val="24"/>
          <w:szCs w:val="24"/>
        </w:rPr>
        <w:t xml:space="preserve">Holmes, J. A. and Youson J. H.  1994.  Fall condition factor and temperature influence the incidence of metamorphosis in sea lampreys, </w:t>
      </w:r>
      <w:r w:rsidRPr="005B2CFE">
        <w:rPr>
          <w:i/>
          <w:sz w:val="24"/>
          <w:szCs w:val="24"/>
        </w:rPr>
        <w:t>Petromyzon marinus</w:t>
      </w:r>
      <w:r w:rsidRPr="005B2CFE">
        <w:rPr>
          <w:sz w:val="24"/>
          <w:szCs w:val="24"/>
        </w:rPr>
        <w:t xml:space="preserve">.  Canadian Journal of Zoology 72: 1134-1140.  </w:t>
      </w:r>
    </w:p>
    <w:p w:rsidR="00C03747" w:rsidRPr="005B2CFE" w:rsidRDefault="00C03747" w:rsidP="003D1A9D">
      <w:pPr>
        <w:spacing w:line="360" w:lineRule="auto"/>
        <w:rPr>
          <w:sz w:val="24"/>
          <w:szCs w:val="24"/>
        </w:rPr>
      </w:pPr>
      <w:r w:rsidRPr="005B2CFE">
        <w:rPr>
          <w:sz w:val="24"/>
          <w:szCs w:val="24"/>
        </w:rPr>
        <w:t>Holmes, J. A. and Youson J. H.  1997.  Laboratory study of the effects of spring warming and larval density on the metamorphosis of sea lampreys.  Transactions of the American Fisheries Society 126: 647-657.</w:t>
      </w:r>
    </w:p>
    <w:p w:rsidR="00C03747" w:rsidRPr="005B2CFE" w:rsidRDefault="00C03747" w:rsidP="003D1A9D">
      <w:pPr>
        <w:spacing w:line="360" w:lineRule="auto"/>
        <w:rPr>
          <w:sz w:val="24"/>
          <w:szCs w:val="24"/>
        </w:rPr>
      </w:pPr>
      <w:r w:rsidRPr="005B2CFE">
        <w:rPr>
          <w:sz w:val="24"/>
          <w:szCs w:val="24"/>
        </w:rPr>
        <w:t xml:space="preserve">Langille, R.M. and Hall, B.K.  Artificial fertilization, rearing, and timing of stages of embryonic development of the anadromous sea lamprey, </w:t>
      </w:r>
      <w:r w:rsidRPr="005B2CFE">
        <w:rPr>
          <w:i/>
          <w:sz w:val="24"/>
          <w:szCs w:val="24"/>
        </w:rPr>
        <w:t>Petromyzon marinus</w:t>
      </w:r>
      <w:r w:rsidRPr="005B2CFE">
        <w:rPr>
          <w:sz w:val="24"/>
          <w:szCs w:val="24"/>
        </w:rPr>
        <w:t xml:space="preserve"> L.  Canadian Journal of Zoology 66: 549-554.</w:t>
      </w:r>
    </w:p>
    <w:p w:rsidR="00C03747" w:rsidRPr="005B2CFE" w:rsidRDefault="00C03747" w:rsidP="003D1A9D">
      <w:pPr>
        <w:spacing w:line="360" w:lineRule="auto"/>
        <w:rPr>
          <w:sz w:val="24"/>
          <w:szCs w:val="24"/>
        </w:rPr>
      </w:pPr>
      <w:r w:rsidRPr="005B2CFE">
        <w:rPr>
          <w:sz w:val="24"/>
          <w:szCs w:val="24"/>
        </w:rPr>
        <w:t>Mallatt, J.  1983.  Laboratory growth of larval lampreys (</w:t>
      </w:r>
      <w:r w:rsidRPr="005B2CFE">
        <w:rPr>
          <w:i/>
          <w:sz w:val="24"/>
          <w:szCs w:val="24"/>
        </w:rPr>
        <w:t>Lampetra</w:t>
      </w:r>
      <w:r w:rsidRPr="005B2CFE">
        <w:rPr>
          <w:sz w:val="24"/>
          <w:szCs w:val="24"/>
        </w:rPr>
        <w:t xml:space="preserve"> (</w:t>
      </w:r>
      <w:r w:rsidRPr="005B2CFE">
        <w:rPr>
          <w:i/>
          <w:sz w:val="24"/>
          <w:szCs w:val="24"/>
        </w:rPr>
        <w:t>Entosphenus</w:t>
      </w:r>
      <w:r w:rsidRPr="005B2CFE">
        <w:rPr>
          <w:sz w:val="24"/>
          <w:szCs w:val="24"/>
        </w:rPr>
        <w:t xml:space="preserve">) </w:t>
      </w:r>
      <w:r w:rsidRPr="005B2CFE">
        <w:rPr>
          <w:i/>
          <w:sz w:val="24"/>
          <w:szCs w:val="24"/>
        </w:rPr>
        <w:t xml:space="preserve">tridentata </w:t>
      </w:r>
      <w:r w:rsidRPr="005B2CFE">
        <w:rPr>
          <w:sz w:val="24"/>
          <w:szCs w:val="24"/>
        </w:rPr>
        <w:t xml:space="preserve">Richardson) at different food concentrations and animal densities.  Journal of Fish Biology 22: 293-301.  </w:t>
      </w:r>
    </w:p>
    <w:p w:rsidR="00C03747" w:rsidRPr="005B2CFE" w:rsidRDefault="00C03747" w:rsidP="003D1A9D">
      <w:pPr>
        <w:spacing w:line="360" w:lineRule="auto"/>
        <w:rPr>
          <w:sz w:val="24"/>
          <w:szCs w:val="24"/>
        </w:rPr>
      </w:pPr>
      <w:r w:rsidRPr="005B2CFE">
        <w:rPr>
          <w:sz w:val="24"/>
          <w:szCs w:val="24"/>
        </w:rPr>
        <w:t>McGree, M., Whitesel T.A. and Stone J. 2008.  Larval metamorphosis of individual Pacific lampreys reared in captivity.  Transactions of the American Fisheries Society 137: 1866-1878.</w:t>
      </w:r>
    </w:p>
    <w:p w:rsidR="00C03747" w:rsidRPr="005B2CFE" w:rsidRDefault="00C03747" w:rsidP="003D1A9D">
      <w:pPr>
        <w:spacing w:line="360" w:lineRule="auto"/>
        <w:rPr>
          <w:sz w:val="24"/>
          <w:szCs w:val="24"/>
        </w:rPr>
      </w:pPr>
      <w:r w:rsidRPr="005B2CFE">
        <w:rPr>
          <w:sz w:val="24"/>
          <w:szCs w:val="24"/>
        </w:rPr>
        <w:t xml:space="preserve">Meeuwig, M.H., Bayer, J.M. and Seelye J.G.  2005.  Effects of temperature on survival and development of early life stage Pacific and western brook lampreys.  Transactions of the American Fisheries Society 134: 19-27.  </w:t>
      </w:r>
    </w:p>
    <w:p w:rsidR="00C03747" w:rsidRPr="005B2CFE" w:rsidRDefault="00C03747" w:rsidP="003D1A9D">
      <w:pPr>
        <w:spacing w:line="360" w:lineRule="auto"/>
        <w:rPr>
          <w:sz w:val="24"/>
          <w:szCs w:val="24"/>
        </w:rPr>
      </w:pPr>
      <w:r w:rsidRPr="005B2CFE">
        <w:rPr>
          <w:sz w:val="24"/>
          <w:szCs w:val="24"/>
        </w:rPr>
        <w:t>Moser, L. M., Butzerin J. M., Dey D. B.. 2007. Capture and collection of lampreys: the state of the science. J Fish Biol Fisheries 17: 45-46</w:t>
      </w:r>
    </w:p>
    <w:p w:rsidR="00C03747" w:rsidRPr="005B2CFE" w:rsidRDefault="00C03747" w:rsidP="003D1A9D">
      <w:pPr>
        <w:spacing w:line="360" w:lineRule="auto"/>
        <w:rPr>
          <w:sz w:val="24"/>
          <w:szCs w:val="24"/>
        </w:rPr>
      </w:pPr>
      <w:r w:rsidRPr="005B2CFE">
        <w:rPr>
          <w:sz w:val="24"/>
          <w:szCs w:val="24"/>
        </w:rPr>
        <w:t xml:space="preserve">Murdoch, S.P., Beamish, F.W.H. and Docker, M.F.  1991.  Laboratory study of growth and interspecific competition in larval lampreys.  Transactions of the American Fisheries Society 120: 653-656.  </w:t>
      </w:r>
    </w:p>
    <w:p w:rsidR="00C03747" w:rsidRPr="005B2CFE" w:rsidRDefault="00C03747" w:rsidP="003D1A9D">
      <w:pPr>
        <w:spacing w:line="360" w:lineRule="auto"/>
        <w:rPr>
          <w:sz w:val="24"/>
          <w:szCs w:val="24"/>
        </w:rPr>
      </w:pPr>
      <w:r w:rsidRPr="005B2CFE">
        <w:rPr>
          <w:sz w:val="24"/>
          <w:szCs w:val="24"/>
        </w:rPr>
        <w:lastRenderedPageBreak/>
        <w:t xml:space="preserve">Pfeiffer, W. and Pletcher, T.F.  1964.  Club cells and granular cells in the skin of lampreys.  Journal of the Fisheries Research Board of Canada 21:1083-1088. </w:t>
      </w:r>
    </w:p>
    <w:p w:rsidR="00C03747" w:rsidRPr="005B2CFE" w:rsidRDefault="00C03747" w:rsidP="003D1A9D">
      <w:pPr>
        <w:spacing w:line="360" w:lineRule="auto"/>
        <w:rPr>
          <w:sz w:val="24"/>
          <w:szCs w:val="24"/>
        </w:rPr>
      </w:pPr>
      <w:r w:rsidRPr="005B2CFE">
        <w:rPr>
          <w:sz w:val="24"/>
          <w:szCs w:val="24"/>
        </w:rPr>
        <w:t xml:space="preserve">Potter, I.C. 1980.  The ecology of larval and metamorphosing lampreys.  Canadian Journal of Fisheries and Aquatic Sciences 37:1641-1657. </w:t>
      </w:r>
    </w:p>
    <w:p w:rsidR="00487959" w:rsidRPr="005B2CFE" w:rsidRDefault="00487959" w:rsidP="003D1A9D">
      <w:pPr>
        <w:spacing w:line="360" w:lineRule="auto"/>
        <w:rPr>
          <w:sz w:val="24"/>
          <w:szCs w:val="24"/>
        </w:rPr>
      </w:pPr>
      <w:r w:rsidRPr="005B2CFE">
        <w:rPr>
          <w:sz w:val="24"/>
          <w:szCs w:val="24"/>
        </w:rPr>
        <w:t xml:space="preserve">Richards, J.E. and Beamish F.W.H.  1981.  Initiation of feeding and salinity tolerance in the Pacific lamprey </w:t>
      </w:r>
      <w:r w:rsidRPr="005B2CFE">
        <w:rPr>
          <w:i/>
          <w:sz w:val="24"/>
          <w:szCs w:val="24"/>
        </w:rPr>
        <w:t>Lampetra tridentata</w:t>
      </w:r>
      <w:r w:rsidRPr="005B2CFE">
        <w:rPr>
          <w:sz w:val="24"/>
          <w:szCs w:val="24"/>
        </w:rPr>
        <w:t xml:space="preserve">.  Marine Biology 63:73-77.  </w:t>
      </w:r>
    </w:p>
    <w:p w:rsidR="00487959" w:rsidRPr="005B2CFE" w:rsidRDefault="00487959" w:rsidP="003D1A9D">
      <w:pPr>
        <w:spacing w:line="360" w:lineRule="auto"/>
        <w:rPr>
          <w:sz w:val="24"/>
          <w:szCs w:val="24"/>
        </w:rPr>
      </w:pPr>
      <w:r w:rsidRPr="005B2CFE">
        <w:rPr>
          <w:sz w:val="24"/>
          <w:szCs w:val="24"/>
        </w:rPr>
        <w:t xml:space="preserve">Rodriguez-Munoz, R., Nicieza, A.G. and Brana, F.  2001.  Effects of temperature on developmental performance, survival and growth of sea lamprey embryos.  Journal of Fish Biology 58: 475-486.  </w:t>
      </w:r>
    </w:p>
    <w:p w:rsidR="00C03747" w:rsidRPr="005B2CFE" w:rsidRDefault="00C03747" w:rsidP="003D1A9D">
      <w:pPr>
        <w:spacing w:line="360" w:lineRule="auto"/>
        <w:rPr>
          <w:sz w:val="24"/>
          <w:szCs w:val="24"/>
        </w:rPr>
      </w:pPr>
      <w:r w:rsidRPr="005B2CFE">
        <w:rPr>
          <w:sz w:val="24"/>
          <w:szCs w:val="24"/>
        </w:rPr>
        <w:t>Sawyer, P.J.  1957.  Laboratory care and feeding of larval lampreys.  Copeia 3:244.</w:t>
      </w:r>
    </w:p>
    <w:p w:rsidR="00C03747" w:rsidRPr="005B2CFE" w:rsidRDefault="00C03747" w:rsidP="003D1A9D">
      <w:pPr>
        <w:spacing w:line="360" w:lineRule="auto"/>
        <w:rPr>
          <w:sz w:val="24"/>
          <w:szCs w:val="24"/>
        </w:rPr>
      </w:pPr>
      <w:r w:rsidRPr="005B2CFE">
        <w:rPr>
          <w:sz w:val="24"/>
          <w:szCs w:val="24"/>
        </w:rPr>
        <w:t>Semakula, S.N. and Larken, P.A.  1968.  Age, growth, food and yield of the white sturgeon (</w:t>
      </w:r>
      <w:r w:rsidRPr="005B2CFE">
        <w:rPr>
          <w:i/>
          <w:sz w:val="24"/>
          <w:szCs w:val="24"/>
        </w:rPr>
        <w:t>Acipenser transmontanus</w:t>
      </w:r>
      <w:r w:rsidRPr="005B2CFE">
        <w:rPr>
          <w:sz w:val="24"/>
          <w:szCs w:val="24"/>
        </w:rPr>
        <w:t xml:space="preserve">) of the Fraser River, British Columbia.  Journal of the Fisheries Research Board of Canada 25:2589-2602. </w:t>
      </w:r>
    </w:p>
    <w:p w:rsidR="00C03747" w:rsidRPr="005B2CFE" w:rsidRDefault="00C03747" w:rsidP="003D1A9D">
      <w:pPr>
        <w:pStyle w:val="BodyA"/>
        <w:spacing w:line="360" w:lineRule="auto"/>
        <w:rPr>
          <w:rFonts w:asciiTheme="minorHAnsi" w:hAnsiTheme="minorHAnsi"/>
          <w:szCs w:val="24"/>
        </w:rPr>
      </w:pPr>
      <w:r w:rsidRPr="005B2CFE">
        <w:rPr>
          <w:rFonts w:asciiTheme="minorHAnsi" w:hAnsiTheme="minorHAnsi"/>
          <w:szCs w:val="24"/>
        </w:rPr>
        <w:t>Slade, J.W., Adams J. V., Cuddy D. W., Neave F. B., Sullivan W. P., Young R. J., Fodale M. F., Jones M. L.. 2003. Techniques and methods for estimating abundance of larval and metamorphosed sea lampreys in Great Lakes tributaries, 1995–2001. J</w:t>
      </w:r>
      <w:r w:rsidR="00D17214" w:rsidRPr="005B2CFE">
        <w:rPr>
          <w:rFonts w:asciiTheme="minorHAnsi" w:hAnsiTheme="minorHAnsi"/>
          <w:szCs w:val="24"/>
        </w:rPr>
        <w:t xml:space="preserve">ournal of Great Lakes Research </w:t>
      </w:r>
      <w:r w:rsidRPr="005B2CFE">
        <w:rPr>
          <w:rFonts w:asciiTheme="minorHAnsi" w:hAnsiTheme="minorHAnsi"/>
          <w:szCs w:val="24"/>
        </w:rPr>
        <w:t>29: 130–136.</w:t>
      </w:r>
    </w:p>
    <w:p w:rsidR="00487959" w:rsidRDefault="00D17214" w:rsidP="003D1A9D">
      <w:pPr>
        <w:pStyle w:val="BodyA"/>
        <w:spacing w:line="360" w:lineRule="auto"/>
        <w:rPr>
          <w:rFonts w:asciiTheme="minorHAnsi" w:hAnsiTheme="minorHAnsi"/>
          <w:szCs w:val="24"/>
        </w:rPr>
      </w:pPr>
      <w:r w:rsidRPr="005B2CFE">
        <w:rPr>
          <w:rFonts w:asciiTheme="minorHAnsi" w:hAnsiTheme="minorHAnsi"/>
          <w:szCs w:val="24"/>
        </w:rPr>
        <w:t>Streif, B</w:t>
      </w:r>
      <w:r w:rsidR="00C03747" w:rsidRPr="005B2CFE">
        <w:rPr>
          <w:rFonts w:asciiTheme="minorHAnsi" w:hAnsiTheme="minorHAnsi"/>
          <w:szCs w:val="24"/>
        </w:rPr>
        <w:t xml:space="preserve">. </w:t>
      </w:r>
      <w:r w:rsidRPr="005B2CFE">
        <w:rPr>
          <w:rFonts w:asciiTheme="minorHAnsi" w:hAnsiTheme="minorHAnsi"/>
          <w:szCs w:val="24"/>
        </w:rPr>
        <w:t xml:space="preserve"> </w:t>
      </w:r>
      <w:r w:rsidR="00C03747" w:rsidRPr="005B2CFE">
        <w:rPr>
          <w:rFonts w:asciiTheme="minorHAnsi" w:hAnsiTheme="minorHAnsi"/>
          <w:szCs w:val="24"/>
        </w:rPr>
        <w:t>2008. Fact Sheet Pacific Lamprey (Lampetra tridentata). U. S. Fish &amp; Wildlife Service Portland, Oregon.</w:t>
      </w:r>
    </w:p>
    <w:p w:rsidR="001D0EEA" w:rsidRPr="005B2CFE" w:rsidRDefault="001D0EEA" w:rsidP="003D1A9D">
      <w:pPr>
        <w:pStyle w:val="BodyA"/>
        <w:spacing w:line="360" w:lineRule="auto"/>
        <w:rPr>
          <w:rFonts w:asciiTheme="minorHAnsi" w:hAnsiTheme="minorHAnsi"/>
          <w:szCs w:val="24"/>
        </w:rPr>
      </w:pPr>
    </w:p>
    <w:p w:rsidR="005B2CFE" w:rsidRDefault="00C03747" w:rsidP="003D1A9D">
      <w:pPr>
        <w:spacing w:line="360" w:lineRule="auto"/>
        <w:rPr>
          <w:sz w:val="24"/>
          <w:szCs w:val="24"/>
        </w:rPr>
      </w:pPr>
      <w:r w:rsidRPr="005B2CFE">
        <w:rPr>
          <w:sz w:val="24"/>
          <w:szCs w:val="24"/>
        </w:rPr>
        <w:t>Smith, A.J., Howell, J. H. and Piavis, G.W.  1968.  Comparative embryology of five species of lampreys of the upper Great Lakes.  Copeia 3: 461-469.</w:t>
      </w:r>
    </w:p>
    <w:p w:rsidR="00C03747" w:rsidRPr="005B2CFE" w:rsidRDefault="00C03747" w:rsidP="003D1A9D">
      <w:pPr>
        <w:spacing w:line="360" w:lineRule="auto"/>
        <w:rPr>
          <w:sz w:val="24"/>
          <w:szCs w:val="24"/>
        </w:rPr>
      </w:pPr>
      <w:r w:rsidRPr="005B2CFE">
        <w:rPr>
          <w:sz w:val="24"/>
          <w:szCs w:val="24"/>
        </w:rPr>
        <w:t xml:space="preserve">Smith, S.J. and Marsden, J.E.  2009.  Factors affecting sea lamprey egg survival.  North American Journal of Fisheries Management 29: 859-868.  </w:t>
      </w:r>
    </w:p>
    <w:p w:rsidR="00C03747" w:rsidRPr="005B2CFE" w:rsidRDefault="00C03747" w:rsidP="003D1A9D">
      <w:pPr>
        <w:spacing w:line="360" w:lineRule="auto"/>
        <w:rPr>
          <w:sz w:val="24"/>
          <w:szCs w:val="24"/>
        </w:rPr>
      </w:pPr>
      <w:r w:rsidRPr="005B2CFE">
        <w:rPr>
          <w:sz w:val="24"/>
          <w:szCs w:val="24"/>
        </w:rPr>
        <w:t>Sutphin, Z.A. and Hueth, C.D.  2010.  Swimming performance of larval Pacific lamprey (</w:t>
      </w:r>
      <w:r w:rsidRPr="005B2CFE">
        <w:rPr>
          <w:i/>
          <w:sz w:val="24"/>
          <w:szCs w:val="24"/>
        </w:rPr>
        <w:t>Lampetra tridentata</w:t>
      </w:r>
      <w:r w:rsidRPr="005B2CFE">
        <w:rPr>
          <w:sz w:val="24"/>
          <w:szCs w:val="24"/>
        </w:rPr>
        <w:t xml:space="preserve">).  Northwest Science 84: 196-200.  </w:t>
      </w:r>
    </w:p>
    <w:p w:rsidR="00D17214" w:rsidRPr="005B2CFE" w:rsidRDefault="00D17214" w:rsidP="003D1A9D">
      <w:pPr>
        <w:spacing w:line="360" w:lineRule="auto"/>
        <w:rPr>
          <w:sz w:val="24"/>
          <w:szCs w:val="24"/>
        </w:rPr>
      </w:pPr>
      <w:r w:rsidRPr="005B2CFE">
        <w:rPr>
          <w:sz w:val="24"/>
          <w:szCs w:val="24"/>
        </w:rPr>
        <w:lastRenderedPageBreak/>
        <w:t xml:space="preserve">Whyte, J.N.C., Beamish, R.J., Ginther, N.G. and Neville C-E.  1993.  Canadian Journal of Fisheries and Aquatic Sciences 50: 591-537. </w:t>
      </w:r>
    </w:p>
    <w:p w:rsidR="00066C0E" w:rsidRPr="005B2CFE" w:rsidRDefault="00C03747" w:rsidP="003D1A9D">
      <w:pPr>
        <w:spacing w:line="360" w:lineRule="auto"/>
        <w:rPr>
          <w:sz w:val="24"/>
          <w:szCs w:val="24"/>
        </w:rPr>
      </w:pPr>
      <w:r w:rsidRPr="005B2CFE">
        <w:rPr>
          <w:sz w:val="24"/>
          <w:szCs w:val="24"/>
        </w:rPr>
        <w:t>Wolf, B.O. and Jones, S.L. 1989.  Great blue heron deaths caused by predation on Pacific lamprey.  The Condor 91:482-484.</w:t>
      </w:r>
      <w:r w:rsidR="00487959" w:rsidRPr="005B2CFE">
        <w:rPr>
          <w:sz w:val="24"/>
          <w:szCs w:val="24"/>
        </w:rPr>
        <w:t xml:space="preserve">  </w:t>
      </w:r>
    </w:p>
    <w:p w:rsidR="00DC3DE6" w:rsidRPr="005B2CFE" w:rsidRDefault="00DC3DE6" w:rsidP="003D1A9D">
      <w:pPr>
        <w:spacing w:line="360" w:lineRule="auto"/>
        <w:rPr>
          <w:sz w:val="24"/>
          <w:szCs w:val="24"/>
        </w:rPr>
      </w:pPr>
      <w:r w:rsidRPr="005B2CFE">
        <w:rPr>
          <w:sz w:val="24"/>
          <w:szCs w:val="24"/>
        </w:rPr>
        <w:t xml:space="preserve">Yamazaki, Y., Fukutomi, N., Takeda, K. and Iwata A.  2003.  Embryonic development of the Pacific lamprey, </w:t>
      </w:r>
      <w:r w:rsidR="004E3920" w:rsidRPr="005B2CFE">
        <w:rPr>
          <w:i/>
          <w:sz w:val="24"/>
          <w:szCs w:val="24"/>
        </w:rPr>
        <w:t>Lampetra tridentata</w:t>
      </w:r>
      <w:r w:rsidRPr="005B2CFE">
        <w:rPr>
          <w:sz w:val="24"/>
          <w:szCs w:val="24"/>
        </w:rPr>
        <w:t xml:space="preserve">. </w:t>
      </w:r>
    </w:p>
    <w:p w:rsidR="006016AB" w:rsidRDefault="006016AB" w:rsidP="003D1A9D">
      <w:pPr>
        <w:spacing w:line="360" w:lineRule="auto"/>
      </w:pPr>
    </w:p>
    <w:p w:rsidR="001B10C3" w:rsidRPr="003B0F41" w:rsidRDefault="001B10C3" w:rsidP="003D1A9D">
      <w:pPr>
        <w:spacing w:line="360" w:lineRule="auto"/>
      </w:pPr>
    </w:p>
    <w:sectPr w:rsidR="001B10C3" w:rsidRPr="003B0F41" w:rsidSect="00C57563">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7788" w:rsidRDefault="00747788" w:rsidP="00EA43A3">
      <w:pPr>
        <w:spacing w:after="0" w:line="240" w:lineRule="auto"/>
      </w:pPr>
      <w:r>
        <w:separator/>
      </w:r>
    </w:p>
  </w:endnote>
  <w:endnote w:type="continuationSeparator" w:id="0">
    <w:p w:rsidR="00747788" w:rsidRDefault="00747788" w:rsidP="00EA43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ヒラギノ角ゴ Pro W3">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3291"/>
      <w:docPartObj>
        <w:docPartGallery w:val="Page Numbers (Bottom of Page)"/>
        <w:docPartUnique/>
      </w:docPartObj>
    </w:sdtPr>
    <w:sdtContent>
      <w:p w:rsidR="00F24359" w:rsidRDefault="00713B02">
        <w:pPr>
          <w:pStyle w:val="Footer"/>
          <w:jc w:val="right"/>
        </w:pPr>
        <w:r>
          <w:fldChar w:fldCharType="begin"/>
        </w:r>
        <w:r w:rsidR="00747788">
          <w:instrText xml:space="preserve"> PAGE   \* MERGEFORMAT </w:instrText>
        </w:r>
        <w:r>
          <w:fldChar w:fldCharType="separate"/>
        </w:r>
        <w:r w:rsidR="00140F3D">
          <w:rPr>
            <w:noProof/>
          </w:rPr>
          <w:t>1</w:t>
        </w:r>
        <w:r>
          <w:rPr>
            <w:noProof/>
          </w:rPr>
          <w:fldChar w:fldCharType="end"/>
        </w:r>
      </w:p>
    </w:sdtContent>
  </w:sdt>
  <w:p w:rsidR="00F24359" w:rsidRDefault="00F243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7788" w:rsidRDefault="00747788" w:rsidP="00EA43A3">
      <w:pPr>
        <w:spacing w:after="0" w:line="240" w:lineRule="auto"/>
      </w:pPr>
      <w:r>
        <w:separator/>
      </w:r>
    </w:p>
  </w:footnote>
  <w:footnote w:type="continuationSeparator" w:id="0">
    <w:p w:rsidR="00747788" w:rsidRDefault="00747788" w:rsidP="00EA43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23BB0"/>
    <w:multiLevelType w:val="hybridMultilevel"/>
    <w:tmpl w:val="F826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B66B29"/>
    <w:multiLevelType w:val="hybridMultilevel"/>
    <w:tmpl w:val="F2B6E886"/>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F65D73"/>
    <w:multiLevelType w:val="hybridMultilevel"/>
    <w:tmpl w:val="A3103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F5261E"/>
    <w:multiLevelType w:val="hybridMultilevel"/>
    <w:tmpl w:val="37D42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023668"/>
    <w:multiLevelType w:val="hybridMultilevel"/>
    <w:tmpl w:val="FC248D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ED649A"/>
    <w:multiLevelType w:val="hybridMultilevel"/>
    <w:tmpl w:val="56E05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0D5D7D"/>
    <w:multiLevelType w:val="hybridMultilevel"/>
    <w:tmpl w:val="6F4AE2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4D1D92"/>
    <w:multiLevelType w:val="hybridMultilevel"/>
    <w:tmpl w:val="43163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0"/>
  </w:num>
  <w:num w:numId="5">
    <w:abstractNumId w:val="5"/>
  </w:num>
  <w:num w:numId="6">
    <w:abstractNumId w:val="1"/>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D00FA5"/>
    <w:rsid w:val="000027EB"/>
    <w:rsid w:val="000243FE"/>
    <w:rsid w:val="000360F1"/>
    <w:rsid w:val="000375D1"/>
    <w:rsid w:val="00066C0E"/>
    <w:rsid w:val="00070F07"/>
    <w:rsid w:val="00076151"/>
    <w:rsid w:val="00083C67"/>
    <w:rsid w:val="00091FBC"/>
    <w:rsid w:val="000B2F9F"/>
    <w:rsid w:val="000C2348"/>
    <w:rsid w:val="000D6CBE"/>
    <w:rsid w:val="000E1814"/>
    <w:rsid w:val="000F6BC2"/>
    <w:rsid w:val="0010468C"/>
    <w:rsid w:val="001122AD"/>
    <w:rsid w:val="00115341"/>
    <w:rsid w:val="00117350"/>
    <w:rsid w:val="00140F3D"/>
    <w:rsid w:val="00151A47"/>
    <w:rsid w:val="00165F3A"/>
    <w:rsid w:val="00181152"/>
    <w:rsid w:val="001841FD"/>
    <w:rsid w:val="00194395"/>
    <w:rsid w:val="001B10C3"/>
    <w:rsid w:val="001B13A2"/>
    <w:rsid w:val="001B493B"/>
    <w:rsid w:val="001B6E53"/>
    <w:rsid w:val="001B7C73"/>
    <w:rsid w:val="001C75D1"/>
    <w:rsid w:val="001C7B86"/>
    <w:rsid w:val="001D0EEA"/>
    <w:rsid w:val="001F2A8A"/>
    <w:rsid w:val="002011DF"/>
    <w:rsid w:val="00207216"/>
    <w:rsid w:val="00207BFC"/>
    <w:rsid w:val="00217AB1"/>
    <w:rsid w:val="002200DF"/>
    <w:rsid w:val="00220298"/>
    <w:rsid w:val="00237CA3"/>
    <w:rsid w:val="0025049E"/>
    <w:rsid w:val="00256531"/>
    <w:rsid w:val="002702BF"/>
    <w:rsid w:val="002707D6"/>
    <w:rsid w:val="0027609E"/>
    <w:rsid w:val="002A2212"/>
    <w:rsid w:val="002A2F7C"/>
    <w:rsid w:val="002C3D9E"/>
    <w:rsid w:val="002D5819"/>
    <w:rsid w:val="002E620D"/>
    <w:rsid w:val="002F2F80"/>
    <w:rsid w:val="002F7555"/>
    <w:rsid w:val="003019CC"/>
    <w:rsid w:val="0030413E"/>
    <w:rsid w:val="0030484E"/>
    <w:rsid w:val="00322AB5"/>
    <w:rsid w:val="00326066"/>
    <w:rsid w:val="00331A0C"/>
    <w:rsid w:val="0034406C"/>
    <w:rsid w:val="003576E8"/>
    <w:rsid w:val="003621A7"/>
    <w:rsid w:val="003653D1"/>
    <w:rsid w:val="00367967"/>
    <w:rsid w:val="00374751"/>
    <w:rsid w:val="00394154"/>
    <w:rsid w:val="00394310"/>
    <w:rsid w:val="003A0735"/>
    <w:rsid w:val="003A0DAB"/>
    <w:rsid w:val="003A394D"/>
    <w:rsid w:val="003A45DD"/>
    <w:rsid w:val="003A7692"/>
    <w:rsid w:val="003B0F41"/>
    <w:rsid w:val="003B2618"/>
    <w:rsid w:val="003B388B"/>
    <w:rsid w:val="003C3A17"/>
    <w:rsid w:val="003D1A9D"/>
    <w:rsid w:val="003E75BD"/>
    <w:rsid w:val="003F5472"/>
    <w:rsid w:val="00403CDE"/>
    <w:rsid w:val="004207E1"/>
    <w:rsid w:val="00425736"/>
    <w:rsid w:val="00426041"/>
    <w:rsid w:val="004346BA"/>
    <w:rsid w:val="0045216A"/>
    <w:rsid w:val="00460963"/>
    <w:rsid w:val="00470047"/>
    <w:rsid w:val="00481E13"/>
    <w:rsid w:val="00487959"/>
    <w:rsid w:val="004972A1"/>
    <w:rsid w:val="004A5A43"/>
    <w:rsid w:val="004B6A3A"/>
    <w:rsid w:val="004C00CB"/>
    <w:rsid w:val="004C263E"/>
    <w:rsid w:val="004C6881"/>
    <w:rsid w:val="004D4742"/>
    <w:rsid w:val="004D56E4"/>
    <w:rsid w:val="004E02E6"/>
    <w:rsid w:val="004E29A0"/>
    <w:rsid w:val="004E3920"/>
    <w:rsid w:val="004E39F7"/>
    <w:rsid w:val="004F36A9"/>
    <w:rsid w:val="005039A3"/>
    <w:rsid w:val="00505EF3"/>
    <w:rsid w:val="00506C40"/>
    <w:rsid w:val="0052390F"/>
    <w:rsid w:val="00523C91"/>
    <w:rsid w:val="00524274"/>
    <w:rsid w:val="00536CBC"/>
    <w:rsid w:val="005373AD"/>
    <w:rsid w:val="00567139"/>
    <w:rsid w:val="00574422"/>
    <w:rsid w:val="00596C83"/>
    <w:rsid w:val="005A16FE"/>
    <w:rsid w:val="005A7EE1"/>
    <w:rsid w:val="005B15CE"/>
    <w:rsid w:val="005B1946"/>
    <w:rsid w:val="005B2CFE"/>
    <w:rsid w:val="005B5033"/>
    <w:rsid w:val="005C570D"/>
    <w:rsid w:val="005E4373"/>
    <w:rsid w:val="005E5660"/>
    <w:rsid w:val="005E6751"/>
    <w:rsid w:val="006016AB"/>
    <w:rsid w:val="00625761"/>
    <w:rsid w:val="00625DF8"/>
    <w:rsid w:val="006354A2"/>
    <w:rsid w:val="006365EE"/>
    <w:rsid w:val="00652FEB"/>
    <w:rsid w:val="00666852"/>
    <w:rsid w:val="00672E1D"/>
    <w:rsid w:val="00686FA6"/>
    <w:rsid w:val="00693830"/>
    <w:rsid w:val="006D3643"/>
    <w:rsid w:val="006D5CEF"/>
    <w:rsid w:val="006F5EBF"/>
    <w:rsid w:val="00713B02"/>
    <w:rsid w:val="007172F2"/>
    <w:rsid w:val="007210E5"/>
    <w:rsid w:val="00747788"/>
    <w:rsid w:val="00750852"/>
    <w:rsid w:val="00751A37"/>
    <w:rsid w:val="007529E2"/>
    <w:rsid w:val="007538E8"/>
    <w:rsid w:val="00756DAD"/>
    <w:rsid w:val="00763796"/>
    <w:rsid w:val="007717D8"/>
    <w:rsid w:val="00787261"/>
    <w:rsid w:val="007902D5"/>
    <w:rsid w:val="00795950"/>
    <w:rsid w:val="007A3476"/>
    <w:rsid w:val="007B1629"/>
    <w:rsid w:val="007D2A20"/>
    <w:rsid w:val="007D61B4"/>
    <w:rsid w:val="007E3202"/>
    <w:rsid w:val="007E3CFA"/>
    <w:rsid w:val="007F4985"/>
    <w:rsid w:val="00821950"/>
    <w:rsid w:val="00840208"/>
    <w:rsid w:val="008451AC"/>
    <w:rsid w:val="00865102"/>
    <w:rsid w:val="00873C8C"/>
    <w:rsid w:val="00881770"/>
    <w:rsid w:val="008A41B1"/>
    <w:rsid w:val="008A7AF5"/>
    <w:rsid w:val="008B076B"/>
    <w:rsid w:val="008B1792"/>
    <w:rsid w:val="008C2D45"/>
    <w:rsid w:val="008C4ED4"/>
    <w:rsid w:val="008E2186"/>
    <w:rsid w:val="00901E65"/>
    <w:rsid w:val="00902956"/>
    <w:rsid w:val="009056E2"/>
    <w:rsid w:val="00911973"/>
    <w:rsid w:val="009128F5"/>
    <w:rsid w:val="009324C9"/>
    <w:rsid w:val="00940507"/>
    <w:rsid w:val="00953F13"/>
    <w:rsid w:val="00972B72"/>
    <w:rsid w:val="00974B0B"/>
    <w:rsid w:val="009C3FEE"/>
    <w:rsid w:val="009C6FE9"/>
    <w:rsid w:val="009E3706"/>
    <w:rsid w:val="009E4A69"/>
    <w:rsid w:val="009F1B29"/>
    <w:rsid w:val="00A01EB7"/>
    <w:rsid w:val="00A052DB"/>
    <w:rsid w:val="00A10279"/>
    <w:rsid w:val="00A14257"/>
    <w:rsid w:val="00A21710"/>
    <w:rsid w:val="00A21B7F"/>
    <w:rsid w:val="00A241A0"/>
    <w:rsid w:val="00A25582"/>
    <w:rsid w:val="00A47488"/>
    <w:rsid w:val="00A5209F"/>
    <w:rsid w:val="00A65B3D"/>
    <w:rsid w:val="00A71DB9"/>
    <w:rsid w:val="00AC0888"/>
    <w:rsid w:val="00AD08EE"/>
    <w:rsid w:val="00AD6253"/>
    <w:rsid w:val="00AE7960"/>
    <w:rsid w:val="00AF614A"/>
    <w:rsid w:val="00B00394"/>
    <w:rsid w:val="00B12AD6"/>
    <w:rsid w:val="00B13631"/>
    <w:rsid w:val="00B13724"/>
    <w:rsid w:val="00B17F0D"/>
    <w:rsid w:val="00B33A9E"/>
    <w:rsid w:val="00B353BB"/>
    <w:rsid w:val="00B36619"/>
    <w:rsid w:val="00B4134E"/>
    <w:rsid w:val="00B46E90"/>
    <w:rsid w:val="00B65A74"/>
    <w:rsid w:val="00B67138"/>
    <w:rsid w:val="00B7042C"/>
    <w:rsid w:val="00B72AE7"/>
    <w:rsid w:val="00BA22B7"/>
    <w:rsid w:val="00BA30E2"/>
    <w:rsid w:val="00BB40AE"/>
    <w:rsid w:val="00BB5FC6"/>
    <w:rsid w:val="00BC24BA"/>
    <w:rsid w:val="00BD03D5"/>
    <w:rsid w:val="00BD7025"/>
    <w:rsid w:val="00C03747"/>
    <w:rsid w:val="00C124F6"/>
    <w:rsid w:val="00C17B62"/>
    <w:rsid w:val="00C17DB1"/>
    <w:rsid w:val="00C2199D"/>
    <w:rsid w:val="00C27F86"/>
    <w:rsid w:val="00C34948"/>
    <w:rsid w:val="00C41A55"/>
    <w:rsid w:val="00C4588C"/>
    <w:rsid w:val="00C57563"/>
    <w:rsid w:val="00C63A56"/>
    <w:rsid w:val="00C75F8B"/>
    <w:rsid w:val="00C824A8"/>
    <w:rsid w:val="00C971C3"/>
    <w:rsid w:val="00CA09BF"/>
    <w:rsid w:val="00CA7733"/>
    <w:rsid w:val="00CB4F69"/>
    <w:rsid w:val="00CC0B5D"/>
    <w:rsid w:val="00CD2504"/>
    <w:rsid w:val="00CE4196"/>
    <w:rsid w:val="00D00FA5"/>
    <w:rsid w:val="00D05B5C"/>
    <w:rsid w:val="00D17214"/>
    <w:rsid w:val="00D26D23"/>
    <w:rsid w:val="00D43E4C"/>
    <w:rsid w:val="00D46292"/>
    <w:rsid w:val="00D52BAB"/>
    <w:rsid w:val="00D71A89"/>
    <w:rsid w:val="00D71F62"/>
    <w:rsid w:val="00D84AE2"/>
    <w:rsid w:val="00D8778C"/>
    <w:rsid w:val="00D87F50"/>
    <w:rsid w:val="00DB19D7"/>
    <w:rsid w:val="00DB200D"/>
    <w:rsid w:val="00DC14A2"/>
    <w:rsid w:val="00DC323D"/>
    <w:rsid w:val="00DC3DE6"/>
    <w:rsid w:val="00DD7A7D"/>
    <w:rsid w:val="00DE7ECC"/>
    <w:rsid w:val="00DF4B6A"/>
    <w:rsid w:val="00DF65EB"/>
    <w:rsid w:val="00DF755C"/>
    <w:rsid w:val="00E148D0"/>
    <w:rsid w:val="00E221A2"/>
    <w:rsid w:val="00E25CBD"/>
    <w:rsid w:val="00E31924"/>
    <w:rsid w:val="00E32238"/>
    <w:rsid w:val="00E35BFD"/>
    <w:rsid w:val="00E43893"/>
    <w:rsid w:val="00E518B6"/>
    <w:rsid w:val="00E53886"/>
    <w:rsid w:val="00E56498"/>
    <w:rsid w:val="00E604C5"/>
    <w:rsid w:val="00E6233B"/>
    <w:rsid w:val="00E63752"/>
    <w:rsid w:val="00E87514"/>
    <w:rsid w:val="00E965FB"/>
    <w:rsid w:val="00E97A4F"/>
    <w:rsid w:val="00EA2286"/>
    <w:rsid w:val="00EA43A3"/>
    <w:rsid w:val="00EA4BEC"/>
    <w:rsid w:val="00EA66BB"/>
    <w:rsid w:val="00EC4D53"/>
    <w:rsid w:val="00EE10EE"/>
    <w:rsid w:val="00EE4A8E"/>
    <w:rsid w:val="00EF035E"/>
    <w:rsid w:val="00F019E8"/>
    <w:rsid w:val="00F04EB1"/>
    <w:rsid w:val="00F24359"/>
    <w:rsid w:val="00F31351"/>
    <w:rsid w:val="00F60011"/>
    <w:rsid w:val="00F6062C"/>
    <w:rsid w:val="00F63AA4"/>
    <w:rsid w:val="00F67D8C"/>
    <w:rsid w:val="00F71A78"/>
    <w:rsid w:val="00F80CD5"/>
    <w:rsid w:val="00F85DB6"/>
    <w:rsid w:val="00F923E8"/>
    <w:rsid w:val="00FB061F"/>
    <w:rsid w:val="00FB3A59"/>
    <w:rsid w:val="00FB43C1"/>
    <w:rsid w:val="00FC7A2D"/>
    <w:rsid w:val="00FD2161"/>
    <w:rsid w:val="00FD302D"/>
    <w:rsid w:val="00FD3AD4"/>
    <w:rsid w:val="00FE694D"/>
    <w:rsid w:val="00FF3E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D23"/>
  </w:style>
  <w:style w:type="paragraph" w:styleId="Heading1">
    <w:name w:val="heading 1"/>
    <w:basedOn w:val="Normal"/>
    <w:next w:val="Normal"/>
    <w:link w:val="Heading1Char"/>
    <w:uiPriority w:val="9"/>
    <w:qFormat/>
    <w:rsid w:val="00A5209F"/>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5209F"/>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5209F"/>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A5209F"/>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A5209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5209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5209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5209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5209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09F"/>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5209F"/>
    <w:rPr>
      <w:rFonts w:asciiTheme="majorHAnsi" w:eastAsiaTheme="majorEastAsia" w:hAnsiTheme="majorHAnsi" w:cstheme="majorBidi"/>
      <w:b/>
      <w:bCs/>
      <w:sz w:val="26"/>
      <w:szCs w:val="26"/>
    </w:rPr>
  </w:style>
  <w:style w:type="paragraph" w:styleId="Title">
    <w:name w:val="Title"/>
    <w:basedOn w:val="Normal"/>
    <w:next w:val="Normal"/>
    <w:link w:val="TitleChar"/>
    <w:uiPriority w:val="10"/>
    <w:qFormat/>
    <w:rsid w:val="00A5209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5209F"/>
    <w:rPr>
      <w:rFonts w:asciiTheme="majorHAnsi" w:eastAsiaTheme="majorEastAsia" w:hAnsiTheme="majorHAnsi" w:cstheme="majorBidi"/>
      <w:spacing w:val="5"/>
      <w:sz w:val="52"/>
      <w:szCs w:val="52"/>
    </w:rPr>
  </w:style>
  <w:style w:type="paragraph" w:styleId="ListParagraph">
    <w:name w:val="List Paragraph"/>
    <w:basedOn w:val="Normal"/>
    <w:uiPriority w:val="34"/>
    <w:qFormat/>
    <w:rsid w:val="00A5209F"/>
    <w:pPr>
      <w:ind w:left="720"/>
      <w:contextualSpacing/>
    </w:pPr>
  </w:style>
  <w:style w:type="character" w:styleId="CommentReference">
    <w:name w:val="annotation reference"/>
    <w:basedOn w:val="DefaultParagraphFont"/>
    <w:uiPriority w:val="99"/>
    <w:semiHidden/>
    <w:unhideWhenUsed/>
    <w:rsid w:val="008A7AF5"/>
    <w:rPr>
      <w:sz w:val="16"/>
      <w:szCs w:val="16"/>
    </w:rPr>
  </w:style>
  <w:style w:type="paragraph" w:styleId="CommentText">
    <w:name w:val="annotation text"/>
    <w:basedOn w:val="Normal"/>
    <w:link w:val="CommentTextChar"/>
    <w:uiPriority w:val="99"/>
    <w:semiHidden/>
    <w:unhideWhenUsed/>
    <w:rsid w:val="008A7AF5"/>
    <w:pPr>
      <w:spacing w:line="240" w:lineRule="auto"/>
    </w:pPr>
    <w:rPr>
      <w:sz w:val="20"/>
      <w:szCs w:val="20"/>
    </w:rPr>
  </w:style>
  <w:style w:type="character" w:customStyle="1" w:styleId="CommentTextChar">
    <w:name w:val="Comment Text Char"/>
    <w:basedOn w:val="DefaultParagraphFont"/>
    <w:link w:val="CommentText"/>
    <w:uiPriority w:val="99"/>
    <w:semiHidden/>
    <w:rsid w:val="008A7AF5"/>
    <w:rPr>
      <w:sz w:val="20"/>
      <w:szCs w:val="20"/>
    </w:rPr>
  </w:style>
  <w:style w:type="paragraph" w:styleId="CommentSubject">
    <w:name w:val="annotation subject"/>
    <w:basedOn w:val="CommentText"/>
    <w:next w:val="CommentText"/>
    <w:link w:val="CommentSubjectChar"/>
    <w:uiPriority w:val="99"/>
    <w:semiHidden/>
    <w:unhideWhenUsed/>
    <w:rsid w:val="008A7AF5"/>
    <w:rPr>
      <w:b/>
      <w:bCs/>
    </w:rPr>
  </w:style>
  <w:style w:type="character" w:customStyle="1" w:styleId="CommentSubjectChar">
    <w:name w:val="Comment Subject Char"/>
    <w:basedOn w:val="CommentTextChar"/>
    <w:link w:val="CommentSubject"/>
    <w:uiPriority w:val="99"/>
    <w:semiHidden/>
    <w:rsid w:val="008A7AF5"/>
    <w:rPr>
      <w:b/>
      <w:bCs/>
      <w:sz w:val="20"/>
      <w:szCs w:val="20"/>
    </w:rPr>
  </w:style>
  <w:style w:type="paragraph" w:styleId="BalloonText">
    <w:name w:val="Balloon Text"/>
    <w:basedOn w:val="Normal"/>
    <w:link w:val="BalloonTextChar"/>
    <w:uiPriority w:val="99"/>
    <w:semiHidden/>
    <w:unhideWhenUsed/>
    <w:rsid w:val="008A7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AF5"/>
    <w:rPr>
      <w:rFonts w:ascii="Tahoma" w:hAnsi="Tahoma" w:cs="Tahoma"/>
      <w:sz w:val="16"/>
      <w:szCs w:val="16"/>
    </w:rPr>
  </w:style>
  <w:style w:type="character" w:customStyle="1" w:styleId="Heading3Char">
    <w:name w:val="Heading 3 Char"/>
    <w:basedOn w:val="DefaultParagraphFont"/>
    <w:link w:val="Heading3"/>
    <w:uiPriority w:val="9"/>
    <w:rsid w:val="00A5209F"/>
    <w:rPr>
      <w:rFonts w:asciiTheme="majorHAnsi" w:eastAsiaTheme="majorEastAsia" w:hAnsiTheme="majorHAnsi" w:cstheme="majorBidi"/>
      <w:b/>
      <w:bCs/>
    </w:rPr>
  </w:style>
  <w:style w:type="paragraph" w:styleId="DocumentMap">
    <w:name w:val="Document Map"/>
    <w:basedOn w:val="Normal"/>
    <w:link w:val="DocumentMapChar"/>
    <w:uiPriority w:val="99"/>
    <w:semiHidden/>
    <w:unhideWhenUsed/>
    <w:rsid w:val="004C263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C263E"/>
    <w:rPr>
      <w:rFonts w:ascii="Tahoma" w:hAnsi="Tahoma" w:cs="Tahoma"/>
      <w:sz w:val="16"/>
      <w:szCs w:val="16"/>
    </w:rPr>
  </w:style>
  <w:style w:type="paragraph" w:customStyle="1" w:styleId="BodyA">
    <w:name w:val="Body A"/>
    <w:rsid w:val="003B0F41"/>
    <w:pPr>
      <w:spacing w:after="0" w:line="240" w:lineRule="auto"/>
    </w:pPr>
    <w:rPr>
      <w:rFonts w:ascii="Helvetica" w:eastAsia="ヒラギノ角ゴ Pro W3" w:hAnsi="Helvetica" w:cs="Times New Roman"/>
      <w:color w:val="000000"/>
      <w:sz w:val="24"/>
      <w:szCs w:val="20"/>
    </w:rPr>
  </w:style>
  <w:style w:type="character" w:customStyle="1" w:styleId="Heading4Char">
    <w:name w:val="Heading 4 Char"/>
    <w:basedOn w:val="DefaultParagraphFont"/>
    <w:link w:val="Heading4"/>
    <w:uiPriority w:val="9"/>
    <w:rsid w:val="00A5209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A5209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5209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5209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5209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5209F"/>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A5209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5209F"/>
    <w:rPr>
      <w:rFonts w:asciiTheme="majorHAnsi" w:eastAsiaTheme="majorEastAsia" w:hAnsiTheme="majorHAnsi" w:cstheme="majorBidi"/>
      <w:i/>
      <w:iCs/>
      <w:spacing w:val="13"/>
      <w:sz w:val="24"/>
      <w:szCs w:val="24"/>
    </w:rPr>
  </w:style>
  <w:style w:type="character" w:styleId="Strong">
    <w:name w:val="Strong"/>
    <w:uiPriority w:val="22"/>
    <w:qFormat/>
    <w:rsid w:val="00A5209F"/>
    <w:rPr>
      <w:b/>
      <w:bCs/>
    </w:rPr>
  </w:style>
  <w:style w:type="character" w:styleId="Emphasis">
    <w:name w:val="Emphasis"/>
    <w:uiPriority w:val="20"/>
    <w:qFormat/>
    <w:rsid w:val="00A5209F"/>
    <w:rPr>
      <w:b/>
      <w:bCs/>
      <w:i/>
      <w:iCs/>
      <w:spacing w:val="10"/>
      <w:bdr w:val="none" w:sz="0" w:space="0" w:color="auto"/>
      <w:shd w:val="clear" w:color="auto" w:fill="auto"/>
    </w:rPr>
  </w:style>
  <w:style w:type="paragraph" w:styleId="NoSpacing">
    <w:name w:val="No Spacing"/>
    <w:basedOn w:val="Normal"/>
    <w:link w:val="NoSpacingChar"/>
    <w:uiPriority w:val="1"/>
    <w:qFormat/>
    <w:rsid w:val="00A5209F"/>
    <w:pPr>
      <w:spacing w:after="0" w:line="240" w:lineRule="auto"/>
    </w:pPr>
  </w:style>
  <w:style w:type="paragraph" w:styleId="Quote">
    <w:name w:val="Quote"/>
    <w:basedOn w:val="Normal"/>
    <w:next w:val="Normal"/>
    <w:link w:val="QuoteChar"/>
    <w:uiPriority w:val="29"/>
    <w:qFormat/>
    <w:rsid w:val="00A5209F"/>
    <w:pPr>
      <w:spacing w:before="200" w:after="0"/>
      <w:ind w:left="360" w:right="360"/>
    </w:pPr>
    <w:rPr>
      <w:i/>
      <w:iCs/>
    </w:rPr>
  </w:style>
  <w:style w:type="character" w:customStyle="1" w:styleId="QuoteChar">
    <w:name w:val="Quote Char"/>
    <w:basedOn w:val="DefaultParagraphFont"/>
    <w:link w:val="Quote"/>
    <w:uiPriority w:val="29"/>
    <w:rsid w:val="00A5209F"/>
    <w:rPr>
      <w:i/>
      <w:iCs/>
    </w:rPr>
  </w:style>
  <w:style w:type="paragraph" w:styleId="IntenseQuote">
    <w:name w:val="Intense Quote"/>
    <w:basedOn w:val="Normal"/>
    <w:next w:val="Normal"/>
    <w:link w:val="IntenseQuoteChar"/>
    <w:uiPriority w:val="30"/>
    <w:qFormat/>
    <w:rsid w:val="00A5209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5209F"/>
    <w:rPr>
      <w:b/>
      <w:bCs/>
      <w:i/>
      <w:iCs/>
    </w:rPr>
  </w:style>
  <w:style w:type="character" w:styleId="SubtleEmphasis">
    <w:name w:val="Subtle Emphasis"/>
    <w:uiPriority w:val="19"/>
    <w:qFormat/>
    <w:rsid w:val="00A5209F"/>
    <w:rPr>
      <w:i/>
      <w:iCs/>
    </w:rPr>
  </w:style>
  <w:style w:type="character" w:styleId="IntenseEmphasis">
    <w:name w:val="Intense Emphasis"/>
    <w:uiPriority w:val="21"/>
    <w:qFormat/>
    <w:rsid w:val="00A5209F"/>
    <w:rPr>
      <w:b/>
      <w:bCs/>
    </w:rPr>
  </w:style>
  <w:style w:type="character" w:styleId="SubtleReference">
    <w:name w:val="Subtle Reference"/>
    <w:uiPriority w:val="31"/>
    <w:qFormat/>
    <w:rsid w:val="00A5209F"/>
    <w:rPr>
      <w:smallCaps/>
    </w:rPr>
  </w:style>
  <w:style w:type="character" w:styleId="IntenseReference">
    <w:name w:val="Intense Reference"/>
    <w:uiPriority w:val="32"/>
    <w:qFormat/>
    <w:rsid w:val="00A5209F"/>
    <w:rPr>
      <w:smallCaps/>
      <w:spacing w:val="5"/>
      <w:u w:val="single"/>
    </w:rPr>
  </w:style>
  <w:style w:type="character" w:styleId="BookTitle">
    <w:name w:val="Book Title"/>
    <w:uiPriority w:val="33"/>
    <w:qFormat/>
    <w:rsid w:val="00A5209F"/>
    <w:rPr>
      <w:i/>
      <w:iCs/>
      <w:smallCaps/>
      <w:spacing w:val="5"/>
    </w:rPr>
  </w:style>
  <w:style w:type="paragraph" w:styleId="TOCHeading">
    <w:name w:val="TOC Heading"/>
    <w:basedOn w:val="Heading1"/>
    <w:next w:val="Normal"/>
    <w:uiPriority w:val="39"/>
    <w:unhideWhenUsed/>
    <w:qFormat/>
    <w:rsid w:val="00A5209F"/>
    <w:pPr>
      <w:outlineLvl w:val="9"/>
    </w:pPr>
  </w:style>
  <w:style w:type="paragraph" w:styleId="Caption">
    <w:name w:val="caption"/>
    <w:basedOn w:val="Normal"/>
    <w:next w:val="Normal"/>
    <w:uiPriority w:val="35"/>
    <w:unhideWhenUsed/>
    <w:rsid w:val="00A5209F"/>
    <w:rPr>
      <w:b/>
      <w:bCs/>
      <w:color w:val="365F91" w:themeColor="accent1" w:themeShade="BF"/>
      <w:sz w:val="16"/>
      <w:szCs w:val="16"/>
    </w:rPr>
  </w:style>
  <w:style w:type="character" w:customStyle="1" w:styleId="NoSpacingChar">
    <w:name w:val="No Spacing Char"/>
    <w:basedOn w:val="DefaultParagraphFont"/>
    <w:link w:val="NoSpacing"/>
    <w:uiPriority w:val="1"/>
    <w:rsid w:val="00A5209F"/>
  </w:style>
  <w:style w:type="paragraph" w:styleId="TOC1">
    <w:name w:val="toc 1"/>
    <w:basedOn w:val="Normal"/>
    <w:next w:val="Normal"/>
    <w:autoRedefine/>
    <w:uiPriority w:val="39"/>
    <w:unhideWhenUsed/>
    <w:rsid w:val="007E3CFA"/>
    <w:pPr>
      <w:spacing w:after="100"/>
    </w:pPr>
  </w:style>
  <w:style w:type="paragraph" w:styleId="TOC2">
    <w:name w:val="toc 2"/>
    <w:basedOn w:val="Normal"/>
    <w:next w:val="Normal"/>
    <w:autoRedefine/>
    <w:uiPriority w:val="39"/>
    <w:unhideWhenUsed/>
    <w:rsid w:val="007E3CFA"/>
    <w:pPr>
      <w:spacing w:after="100"/>
      <w:ind w:left="220"/>
    </w:pPr>
  </w:style>
  <w:style w:type="paragraph" w:styleId="TOC3">
    <w:name w:val="toc 3"/>
    <w:basedOn w:val="Normal"/>
    <w:next w:val="Normal"/>
    <w:autoRedefine/>
    <w:uiPriority w:val="39"/>
    <w:unhideWhenUsed/>
    <w:rsid w:val="007E3CFA"/>
    <w:pPr>
      <w:spacing w:after="100"/>
      <w:ind w:left="440"/>
    </w:pPr>
  </w:style>
  <w:style w:type="character" w:styleId="Hyperlink">
    <w:name w:val="Hyperlink"/>
    <w:basedOn w:val="DefaultParagraphFont"/>
    <w:uiPriority w:val="99"/>
    <w:unhideWhenUsed/>
    <w:rsid w:val="007E3CFA"/>
    <w:rPr>
      <w:color w:val="0000FF" w:themeColor="hyperlink"/>
      <w:u w:val="single"/>
    </w:rPr>
  </w:style>
  <w:style w:type="paragraph" w:customStyle="1" w:styleId="Default">
    <w:name w:val="Default"/>
    <w:rsid w:val="007172F2"/>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semiHidden/>
    <w:unhideWhenUsed/>
    <w:rsid w:val="00EA43A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A43A3"/>
  </w:style>
  <w:style w:type="paragraph" w:styleId="Footer">
    <w:name w:val="footer"/>
    <w:basedOn w:val="Normal"/>
    <w:link w:val="FooterChar"/>
    <w:uiPriority w:val="99"/>
    <w:unhideWhenUsed/>
    <w:rsid w:val="00EA43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3A3"/>
  </w:style>
  <w:style w:type="character" w:styleId="LineNumber">
    <w:name w:val="line number"/>
    <w:basedOn w:val="DefaultParagraphFont"/>
    <w:uiPriority w:val="99"/>
    <w:semiHidden/>
    <w:unhideWhenUsed/>
    <w:rsid w:val="009C6F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5209F"/>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5209F"/>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5209F"/>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A5209F"/>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A5209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5209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5209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5209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5209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09F"/>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5209F"/>
    <w:rPr>
      <w:rFonts w:asciiTheme="majorHAnsi" w:eastAsiaTheme="majorEastAsia" w:hAnsiTheme="majorHAnsi" w:cstheme="majorBidi"/>
      <w:b/>
      <w:bCs/>
      <w:sz w:val="26"/>
      <w:szCs w:val="26"/>
    </w:rPr>
  </w:style>
  <w:style w:type="paragraph" w:styleId="Title">
    <w:name w:val="Title"/>
    <w:basedOn w:val="Normal"/>
    <w:next w:val="Normal"/>
    <w:link w:val="TitleChar"/>
    <w:uiPriority w:val="10"/>
    <w:qFormat/>
    <w:rsid w:val="00A5209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5209F"/>
    <w:rPr>
      <w:rFonts w:asciiTheme="majorHAnsi" w:eastAsiaTheme="majorEastAsia" w:hAnsiTheme="majorHAnsi" w:cstheme="majorBidi"/>
      <w:spacing w:val="5"/>
      <w:sz w:val="52"/>
      <w:szCs w:val="52"/>
    </w:rPr>
  </w:style>
  <w:style w:type="paragraph" w:styleId="ListParagraph">
    <w:name w:val="List Paragraph"/>
    <w:basedOn w:val="Normal"/>
    <w:uiPriority w:val="34"/>
    <w:qFormat/>
    <w:rsid w:val="00A5209F"/>
    <w:pPr>
      <w:ind w:left="720"/>
      <w:contextualSpacing/>
    </w:pPr>
  </w:style>
  <w:style w:type="character" w:styleId="CommentReference">
    <w:name w:val="annotation reference"/>
    <w:basedOn w:val="DefaultParagraphFont"/>
    <w:uiPriority w:val="99"/>
    <w:semiHidden/>
    <w:unhideWhenUsed/>
    <w:rsid w:val="008A7AF5"/>
    <w:rPr>
      <w:sz w:val="16"/>
      <w:szCs w:val="16"/>
    </w:rPr>
  </w:style>
  <w:style w:type="paragraph" w:styleId="CommentText">
    <w:name w:val="annotation text"/>
    <w:basedOn w:val="Normal"/>
    <w:link w:val="CommentTextChar"/>
    <w:uiPriority w:val="99"/>
    <w:semiHidden/>
    <w:unhideWhenUsed/>
    <w:rsid w:val="008A7AF5"/>
    <w:pPr>
      <w:spacing w:line="240" w:lineRule="auto"/>
    </w:pPr>
    <w:rPr>
      <w:sz w:val="20"/>
      <w:szCs w:val="20"/>
    </w:rPr>
  </w:style>
  <w:style w:type="character" w:customStyle="1" w:styleId="CommentTextChar">
    <w:name w:val="Comment Text Char"/>
    <w:basedOn w:val="DefaultParagraphFont"/>
    <w:link w:val="CommentText"/>
    <w:uiPriority w:val="99"/>
    <w:semiHidden/>
    <w:rsid w:val="008A7AF5"/>
    <w:rPr>
      <w:sz w:val="20"/>
      <w:szCs w:val="20"/>
    </w:rPr>
  </w:style>
  <w:style w:type="paragraph" w:styleId="CommentSubject">
    <w:name w:val="annotation subject"/>
    <w:basedOn w:val="CommentText"/>
    <w:next w:val="CommentText"/>
    <w:link w:val="CommentSubjectChar"/>
    <w:uiPriority w:val="99"/>
    <w:semiHidden/>
    <w:unhideWhenUsed/>
    <w:rsid w:val="008A7AF5"/>
    <w:rPr>
      <w:b/>
      <w:bCs/>
    </w:rPr>
  </w:style>
  <w:style w:type="character" w:customStyle="1" w:styleId="CommentSubjectChar">
    <w:name w:val="Comment Subject Char"/>
    <w:basedOn w:val="CommentTextChar"/>
    <w:link w:val="CommentSubject"/>
    <w:uiPriority w:val="99"/>
    <w:semiHidden/>
    <w:rsid w:val="008A7AF5"/>
    <w:rPr>
      <w:b/>
      <w:bCs/>
      <w:sz w:val="20"/>
      <w:szCs w:val="20"/>
    </w:rPr>
  </w:style>
  <w:style w:type="paragraph" w:styleId="BalloonText">
    <w:name w:val="Balloon Text"/>
    <w:basedOn w:val="Normal"/>
    <w:link w:val="BalloonTextChar"/>
    <w:uiPriority w:val="99"/>
    <w:semiHidden/>
    <w:unhideWhenUsed/>
    <w:rsid w:val="008A7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AF5"/>
    <w:rPr>
      <w:rFonts w:ascii="Tahoma" w:hAnsi="Tahoma" w:cs="Tahoma"/>
      <w:sz w:val="16"/>
      <w:szCs w:val="16"/>
    </w:rPr>
  </w:style>
  <w:style w:type="character" w:customStyle="1" w:styleId="Heading3Char">
    <w:name w:val="Heading 3 Char"/>
    <w:basedOn w:val="DefaultParagraphFont"/>
    <w:link w:val="Heading3"/>
    <w:uiPriority w:val="9"/>
    <w:rsid w:val="00A5209F"/>
    <w:rPr>
      <w:rFonts w:asciiTheme="majorHAnsi" w:eastAsiaTheme="majorEastAsia" w:hAnsiTheme="majorHAnsi" w:cstheme="majorBidi"/>
      <w:b/>
      <w:bCs/>
    </w:rPr>
  </w:style>
  <w:style w:type="paragraph" w:styleId="DocumentMap">
    <w:name w:val="Document Map"/>
    <w:basedOn w:val="Normal"/>
    <w:link w:val="DocumentMapChar"/>
    <w:uiPriority w:val="99"/>
    <w:semiHidden/>
    <w:unhideWhenUsed/>
    <w:rsid w:val="004C263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C263E"/>
    <w:rPr>
      <w:rFonts w:ascii="Tahoma" w:hAnsi="Tahoma" w:cs="Tahoma"/>
      <w:sz w:val="16"/>
      <w:szCs w:val="16"/>
    </w:rPr>
  </w:style>
  <w:style w:type="paragraph" w:customStyle="1" w:styleId="BodyA">
    <w:name w:val="Body A"/>
    <w:rsid w:val="003B0F41"/>
    <w:pPr>
      <w:spacing w:after="0" w:line="240" w:lineRule="auto"/>
    </w:pPr>
    <w:rPr>
      <w:rFonts w:ascii="Helvetica" w:eastAsia="ヒラギノ角ゴ Pro W3" w:hAnsi="Helvetica" w:cs="Times New Roman"/>
      <w:color w:val="000000"/>
      <w:sz w:val="24"/>
      <w:szCs w:val="20"/>
    </w:rPr>
  </w:style>
  <w:style w:type="character" w:customStyle="1" w:styleId="Heading4Char">
    <w:name w:val="Heading 4 Char"/>
    <w:basedOn w:val="DefaultParagraphFont"/>
    <w:link w:val="Heading4"/>
    <w:uiPriority w:val="9"/>
    <w:rsid w:val="00A5209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A5209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5209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5209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5209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5209F"/>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A5209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5209F"/>
    <w:rPr>
      <w:rFonts w:asciiTheme="majorHAnsi" w:eastAsiaTheme="majorEastAsia" w:hAnsiTheme="majorHAnsi" w:cstheme="majorBidi"/>
      <w:i/>
      <w:iCs/>
      <w:spacing w:val="13"/>
      <w:sz w:val="24"/>
      <w:szCs w:val="24"/>
    </w:rPr>
  </w:style>
  <w:style w:type="character" w:styleId="Strong">
    <w:name w:val="Strong"/>
    <w:uiPriority w:val="22"/>
    <w:qFormat/>
    <w:rsid w:val="00A5209F"/>
    <w:rPr>
      <w:b/>
      <w:bCs/>
    </w:rPr>
  </w:style>
  <w:style w:type="character" w:styleId="Emphasis">
    <w:name w:val="Emphasis"/>
    <w:uiPriority w:val="20"/>
    <w:qFormat/>
    <w:rsid w:val="00A5209F"/>
    <w:rPr>
      <w:b/>
      <w:bCs/>
      <w:i/>
      <w:iCs/>
      <w:spacing w:val="10"/>
      <w:bdr w:val="none" w:sz="0" w:space="0" w:color="auto"/>
      <w:shd w:val="clear" w:color="auto" w:fill="auto"/>
    </w:rPr>
  </w:style>
  <w:style w:type="paragraph" w:styleId="NoSpacing">
    <w:name w:val="No Spacing"/>
    <w:basedOn w:val="Normal"/>
    <w:link w:val="NoSpacingChar"/>
    <w:uiPriority w:val="1"/>
    <w:qFormat/>
    <w:rsid w:val="00A5209F"/>
    <w:pPr>
      <w:spacing w:after="0" w:line="240" w:lineRule="auto"/>
    </w:pPr>
  </w:style>
  <w:style w:type="paragraph" w:styleId="Quote">
    <w:name w:val="Quote"/>
    <w:basedOn w:val="Normal"/>
    <w:next w:val="Normal"/>
    <w:link w:val="QuoteChar"/>
    <w:uiPriority w:val="29"/>
    <w:qFormat/>
    <w:rsid w:val="00A5209F"/>
    <w:pPr>
      <w:spacing w:before="200" w:after="0"/>
      <w:ind w:left="360" w:right="360"/>
    </w:pPr>
    <w:rPr>
      <w:i/>
      <w:iCs/>
    </w:rPr>
  </w:style>
  <w:style w:type="character" w:customStyle="1" w:styleId="QuoteChar">
    <w:name w:val="Quote Char"/>
    <w:basedOn w:val="DefaultParagraphFont"/>
    <w:link w:val="Quote"/>
    <w:uiPriority w:val="29"/>
    <w:rsid w:val="00A5209F"/>
    <w:rPr>
      <w:i/>
      <w:iCs/>
    </w:rPr>
  </w:style>
  <w:style w:type="paragraph" w:styleId="IntenseQuote">
    <w:name w:val="Intense Quote"/>
    <w:basedOn w:val="Normal"/>
    <w:next w:val="Normal"/>
    <w:link w:val="IntenseQuoteChar"/>
    <w:uiPriority w:val="30"/>
    <w:qFormat/>
    <w:rsid w:val="00A5209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5209F"/>
    <w:rPr>
      <w:b/>
      <w:bCs/>
      <w:i/>
      <w:iCs/>
    </w:rPr>
  </w:style>
  <w:style w:type="character" w:styleId="SubtleEmphasis">
    <w:name w:val="Subtle Emphasis"/>
    <w:uiPriority w:val="19"/>
    <w:qFormat/>
    <w:rsid w:val="00A5209F"/>
    <w:rPr>
      <w:i/>
      <w:iCs/>
    </w:rPr>
  </w:style>
  <w:style w:type="character" w:styleId="IntenseEmphasis">
    <w:name w:val="Intense Emphasis"/>
    <w:uiPriority w:val="21"/>
    <w:qFormat/>
    <w:rsid w:val="00A5209F"/>
    <w:rPr>
      <w:b/>
      <w:bCs/>
    </w:rPr>
  </w:style>
  <w:style w:type="character" w:styleId="SubtleReference">
    <w:name w:val="Subtle Reference"/>
    <w:uiPriority w:val="31"/>
    <w:qFormat/>
    <w:rsid w:val="00A5209F"/>
    <w:rPr>
      <w:smallCaps/>
    </w:rPr>
  </w:style>
  <w:style w:type="character" w:styleId="IntenseReference">
    <w:name w:val="Intense Reference"/>
    <w:uiPriority w:val="32"/>
    <w:qFormat/>
    <w:rsid w:val="00A5209F"/>
    <w:rPr>
      <w:smallCaps/>
      <w:spacing w:val="5"/>
      <w:u w:val="single"/>
    </w:rPr>
  </w:style>
  <w:style w:type="character" w:styleId="BookTitle">
    <w:name w:val="Book Title"/>
    <w:uiPriority w:val="33"/>
    <w:qFormat/>
    <w:rsid w:val="00A5209F"/>
    <w:rPr>
      <w:i/>
      <w:iCs/>
      <w:smallCaps/>
      <w:spacing w:val="5"/>
    </w:rPr>
  </w:style>
  <w:style w:type="paragraph" w:styleId="TOCHeading">
    <w:name w:val="TOC Heading"/>
    <w:basedOn w:val="Heading1"/>
    <w:next w:val="Normal"/>
    <w:uiPriority w:val="39"/>
    <w:unhideWhenUsed/>
    <w:qFormat/>
    <w:rsid w:val="00A5209F"/>
    <w:pPr>
      <w:outlineLvl w:val="9"/>
    </w:pPr>
  </w:style>
  <w:style w:type="paragraph" w:styleId="Caption">
    <w:name w:val="caption"/>
    <w:basedOn w:val="Normal"/>
    <w:next w:val="Normal"/>
    <w:uiPriority w:val="35"/>
    <w:unhideWhenUsed/>
    <w:rsid w:val="00A5209F"/>
    <w:rPr>
      <w:b/>
      <w:bCs/>
      <w:color w:val="365F91" w:themeColor="accent1" w:themeShade="BF"/>
      <w:sz w:val="16"/>
      <w:szCs w:val="16"/>
    </w:rPr>
  </w:style>
  <w:style w:type="character" w:customStyle="1" w:styleId="NoSpacingChar">
    <w:name w:val="No Spacing Char"/>
    <w:basedOn w:val="DefaultParagraphFont"/>
    <w:link w:val="NoSpacing"/>
    <w:uiPriority w:val="1"/>
    <w:rsid w:val="00A5209F"/>
  </w:style>
  <w:style w:type="paragraph" w:styleId="TOC1">
    <w:name w:val="toc 1"/>
    <w:basedOn w:val="Normal"/>
    <w:next w:val="Normal"/>
    <w:autoRedefine/>
    <w:uiPriority w:val="39"/>
    <w:unhideWhenUsed/>
    <w:rsid w:val="007E3CFA"/>
    <w:pPr>
      <w:spacing w:after="100"/>
    </w:pPr>
  </w:style>
  <w:style w:type="paragraph" w:styleId="TOC2">
    <w:name w:val="toc 2"/>
    <w:basedOn w:val="Normal"/>
    <w:next w:val="Normal"/>
    <w:autoRedefine/>
    <w:uiPriority w:val="39"/>
    <w:unhideWhenUsed/>
    <w:rsid w:val="007E3CFA"/>
    <w:pPr>
      <w:spacing w:after="100"/>
      <w:ind w:left="220"/>
    </w:pPr>
  </w:style>
  <w:style w:type="paragraph" w:styleId="TOC3">
    <w:name w:val="toc 3"/>
    <w:basedOn w:val="Normal"/>
    <w:next w:val="Normal"/>
    <w:autoRedefine/>
    <w:uiPriority w:val="39"/>
    <w:unhideWhenUsed/>
    <w:rsid w:val="007E3CFA"/>
    <w:pPr>
      <w:spacing w:after="100"/>
      <w:ind w:left="440"/>
    </w:pPr>
  </w:style>
  <w:style w:type="character" w:styleId="Hyperlink">
    <w:name w:val="Hyperlink"/>
    <w:basedOn w:val="DefaultParagraphFont"/>
    <w:uiPriority w:val="99"/>
    <w:unhideWhenUsed/>
    <w:rsid w:val="007E3CFA"/>
    <w:rPr>
      <w:color w:val="0000FF" w:themeColor="hyperlink"/>
      <w:u w:val="single"/>
    </w:rPr>
  </w:style>
  <w:style w:type="paragraph" w:customStyle="1" w:styleId="Default">
    <w:name w:val="Default"/>
    <w:rsid w:val="007172F2"/>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semiHidden/>
    <w:unhideWhenUsed/>
    <w:rsid w:val="00EA43A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A43A3"/>
  </w:style>
  <w:style w:type="paragraph" w:styleId="Footer">
    <w:name w:val="footer"/>
    <w:basedOn w:val="Normal"/>
    <w:link w:val="FooterChar"/>
    <w:uiPriority w:val="99"/>
    <w:unhideWhenUsed/>
    <w:rsid w:val="00EA43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3A3"/>
  </w:style>
  <w:style w:type="character" w:styleId="LineNumber">
    <w:name w:val="line number"/>
    <w:basedOn w:val="DefaultParagraphFont"/>
    <w:uiPriority w:val="99"/>
    <w:semiHidden/>
    <w:unhideWhenUsed/>
    <w:rsid w:val="009C6FE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2012-07-02T00:00:00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C9636F-E627-4C94-A799-CAB47B8D2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9752</Words>
  <Characters>55589</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Pacific Lamprey (E. tridentata) Breeding and Rearing Methodologies-</vt:lpstr>
    </vt:vector>
  </TitlesOfParts>
  <Company>Fundy Aqua Services</Company>
  <LinksUpToDate>false</LinksUpToDate>
  <CharactersWithSpaces>65211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 Lamprey (E. tridentata) Breeding and Rearing Methodologies-</dc:title>
  <dc:subject>Recommendations for Chelan County P.U.D.</dc:subject>
  <dc:creator>Joy Wade</dc:creator>
  <cp:lastModifiedBy>Jeff Osborn</cp:lastModifiedBy>
  <cp:revision>2</cp:revision>
  <dcterms:created xsi:type="dcterms:W3CDTF">2012-08-15T20:36:00Z</dcterms:created>
  <dcterms:modified xsi:type="dcterms:W3CDTF">2012-08-15T20:36:00Z</dcterms:modified>
</cp:coreProperties>
</file>